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97442"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PORTADA</w:t>
      </w:r>
    </w:p>
    <w:p w14:paraId="69FDE7CF" w14:textId="77777777" w:rsidR="00F0159A" w:rsidRPr="00314CCB"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314CCB" w14:paraId="33A9FCE8" w14:textId="77777777" w:rsidTr="00650B82">
        <w:trPr>
          <w:trHeight w:val="406"/>
        </w:trPr>
        <w:tc>
          <w:tcPr>
            <w:tcW w:w="1526" w:type="dxa"/>
            <w:shd w:val="clear" w:color="auto" w:fill="D9D9D9"/>
            <w:vAlign w:val="center"/>
          </w:tcPr>
          <w:p w14:paraId="4CB2D640"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VERSIÓN</w:t>
            </w:r>
          </w:p>
        </w:tc>
        <w:tc>
          <w:tcPr>
            <w:tcW w:w="7513" w:type="dxa"/>
            <w:shd w:val="clear" w:color="auto" w:fill="D9D9D9"/>
            <w:vAlign w:val="center"/>
          </w:tcPr>
          <w:p w14:paraId="03D23E3B"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JUSTIFICACIÓN DE LA MODIFICACIÓN</w:t>
            </w:r>
          </w:p>
        </w:tc>
      </w:tr>
      <w:tr w:rsidR="000F03D9" w:rsidRPr="00314CCB" w14:paraId="2128F204" w14:textId="77777777" w:rsidTr="00650B82">
        <w:tc>
          <w:tcPr>
            <w:tcW w:w="1526" w:type="dxa"/>
            <w:shd w:val="clear" w:color="auto" w:fill="auto"/>
            <w:vAlign w:val="center"/>
          </w:tcPr>
          <w:p w14:paraId="1B580ED9" w14:textId="77777777" w:rsidR="000F03D9" w:rsidRPr="00314CCB" w:rsidRDefault="001C73A9" w:rsidP="007416D0">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513" w:type="dxa"/>
            <w:shd w:val="clear" w:color="auto" w:fill="auto"/>
          </w:tcPr>
          <w:p w14:paraId="1C3E6803" w14:textId="77777777" w:rsidR="00964692" w:rsidRPr="00314CCB" w:rsidRDefault="001C73A9" w:rsidP="00EF5DD0">
            <w:pPr>
              <w:spacing w:after="0" w:line="240" w:lineRule="auto"/>
              <w:jc w:val="both"/>
              <w:rPr>
                <w:rFonts w:ascii="Century Gothic" w:hAnsi="Century Gothic" w:cs="Arial"/>
                <w:sz w:val="20"/>
                <w:szCs w:val="20"/>
              </w:rPr>
            </w:pPr>
            <w:r>
              <w:rPr>
                <w:rFonts w:ascii="Century Gothic" w:hAnsi="Century Gothic" w:cs="Arial"/>
                <w:sz w:val="20"/>
                <w:szCs w:val="20"/>
              </w:rPr>
              <w:t>Lanzamiento</w:t>
            </w:r>
          </w:p>
        </w:tc>
      </w:tr>
      <w:tr w:rsidR="00A01A8B" w:rsidRPr="00314CCB" w14:paraId="448158D4" w14:textId="77777777" w:rsidTr="00650B82">
        <w:tc>
          <w:tcPr>
            <w:tcW w:w="1526" w:type="dxa"/>
            <w:shd w:val="clear" w:color="auto" w:fill="auto"/>
            <w:vAlign w:val="center"/>
          </w:tcPr>
          <w:p w14:paraId="67BFD3DB" w14:textId="31399AE7" w:rsidR="00A01A8B" w:rsidRDefault="00A01A8B" w:rsidP="007416D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14:paraId="08AF11D7" w14:textId="77777777" w:rsidR="00A01A8B" w:rsidRPr="003E5CF8" w:rsidRDefault="00A01A8B" w:rsidP="00EF5DD0">
            <w:pPr>
              <w:spacing w:after="0" w:line="240" w:lineRule="auto"/>
              <w:jc w:val="both"/>
              <w:rPr>
                <w:rFonts w:ascii="Century Gothic" w:hAnsi="Century Gothic" w:cs="Arial"/>
                <w:b/>
                <w:bCs/>
                <w:sz w:val="20"/>
                <w:szCs w:val="20"/>
              </w:rPr>
            </w:pPr>
            <w:r w:rsidRPr="003E5CF8">
              <w:rPr>
                <w:rFonts w:ascii="Century Gothic" w:hAnsi="Century Gothic" w:cs="Arial"/>
                <w:b/>
                <w:bCs/>
                <w:sz w:val="20"/>
                <w:szCs w:val="20"/>
              </w:rPr>
              <w:t>13 de mayo de 2020</w:t>
            </w:r>
          </w:p>
          <w:p w14:paraId="452F594B" w14:textId="36009B27" w:rsidR="00A01A8B" w:rsidRDefault="003E5CF8" w:rsidP="00EF5DD0">
            <w:pPr>
              <w:spacing w:after="0" w:line="240" w:lineRule="auto"/>
              <w:jc w:val="both"/>
              <w:rPr>
                <w:rFonts w:ascii="Century Gothic" w:hAnsi="Century Gothic" w:cs="Arial"/>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Consideraciones generales y Descripción de Actividades incluyendo actividades en caso de emergencia social.</w:t>
            </w:r>
          </w:p>
        </w:tc>
      </w:tr>
      <w:tr w:rsidR="00692590" w:rsidRPr="00314CCB" w14:paraId="10BDBAD3" w14:textId="77777777" w:rsidTr="00650B82">
        <w:tc>
          <w:tcPr>
            <w:tcW w:w="1526" w:type="dxa"/>
            <w:shd w:val="clear" w:color="auto" w:fill="auto"/>
            <w:vAlign w:val="center"/>
          </w:tcPr>
          <w:p w14:paraId="146BA8AD" w14:textId="59B4F85C" w:rsidR="00692590" w:rsidRDefault="00692590" w:rsidP="007416D0">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513" w:type="dxa"/>
            <w:shd w:val="clear" w:color="auto" w:fill="auto"/>
          </w:tcPr>
          <w:p w14:paraId="6C2B2FBA" w14:textId="77777777" w:rsidR="00692590" w:rsidRPr="00C00907" w:rsidRDefault="00692590" w:rsidP="00692590">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0132B105" w14:textId="4FD2EC2E" w:rsidR="00692590" w:rsidRPr="003E5CF8" w:rsidRDefault="00692590" w:rsidP="00692590">
            <w:pPr>
              <w:spacing w:after="0" w:line="240" w:lineRule="auto"/>
              <w:jc w:val="both"/>
              <w:rPr>
                <w:rFonts w:ascii="Century Gothic" w:hAnsi="Century Gothic" w:cs="Arial"/>
                <w:b/>
                <w:bCs/>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tc>
      </w:tr>
    </w:tbl>
    <w:p w14:paraId="3AD93C66" w14:textId="77777777" w:rsidR="00F9046B" w:rsidRPr="00314CCB" w:rsidRDefault="00F9046B" w:rsidP="007416D0">
      <w:pPr>
        <w:spacing w:after="0" w:line="240" w:lineRule="auto"/>
        <w:jc w:val="both"/>
        <w:rPr>
          <w:rFonts w:ascii="Century Gothic" w:hAnsi="Century Gothic" w:cs="Arial"/>
          <w:b/>
          <w:sz w:val="20"/>
          <w:szCs w:val="20"/>
        </w:rPr>
      </w:pPr>
    </w:p>
    <w:p w14:paraId="3AEEF0B1" w14:textId="77777777" w:rsidR="00F9046B" w:rsidRPr="00314CCB"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2950"/>
        <w:gridCol w:w="2911"/>
      </w:tblGrid>
      <w:tr w:rsidR="00F9046B" w:rsidRPr="00314CCB" w14:paraId="45BA8B62" w14:textId="77777777" w:rsidTr="00692590">
        <w:trPr>
          <w:trHeight w:val="396"/>
          <w:jc w:val="center"/>
        </w:trPr>
        <w:tc>
          <w:tcPr>
            <w:tcW w:w="2967" w:type="dxa"/>
            <w:shd w:val="clear" w:color="auto" w:fill="D9D9D9"/>
            <w:vAlign w:val="center"/>
          </w:tcPr>
          <w:p w14:paraId="7B9495C2"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ELABORÓ</w:t>
            </w:r>
          </w:p>
        </w:tc>
        <w:tc>
          <w:tcPr>
            <w:tcW w:w="2950" w:type="dxa"/>
            <w:shd w:val="clear" w:color="auto" w:fill="D9D9D9"/>
            <w:vAlign w:val="center"/>
          </w:tcPr>
          <w:p w14:paraId="0E421D0E"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REVISÓ</w:t>
            </w:r>
          </w:p>
        </w:tc>
        <w:tc>
          <w:tcPr>
            <w:tcW w:w="2911" w:type="dxa"/>
            <w:shd w:val="clear" w:color="auto" w:fill="D9D9D9"/>
            <w:vAlign w:val="center"/>
          </w:tcPr>
          <w:p w14:paraId="19615304"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APROBÓ</w:t>
            </w:r>
          </w:p>
        </w:tc>
      </w:tr>
      <w:tr w:rsidR="00692590" w:rsidRPr="00314CCB" w14:paraId="7199087F" w14:textId="77777777" w:rsidTr="00692590">
        <w:trPr>
          <w:jc w:val="center"/>
        </w:trPr>
        <w:tc>
          <w:tcPr>
            <w:tcW w:w="2967" w:type="dxa"/>
            <w:shd w:val="clear" w:color="auto" w:fill="auto"/>
            <w:vAlign w:val="center"/>
          </w:tcPr>
          <w:p w14:paraId="2081FAA8" w14:textId="3E910C9D" w:rsidR="00692590" w:rsidRPr="00C52E21" w:rsidRDefault="00692590" w:rsidP="00692590">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Kelly Triana Gómez</w:t>
            </w:r>
          </w:p>
        </w:tc>
        <w:tc>
          <w:tcPr>
            <w:tcW w:w="2950" w:type="dxa"/>
            <w:shd w:val="clear" w:color="auto" w:fill="auto"/>
            <w:vAlign w:val="center"/>
          </w:tcPr>
          <w:p w14:paraId="3579C085" w14:textId="051C294E" w:rsidR="00692590" w:rsidRPr="00C52E21" w:rsidRDefault="00692590" w:rsidP="00692590">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c>
          <w:tcPr>
            <w:tcW w:w="2911" w:type="dxa"/>
            <w:shd w:val="clear" w:color="auto" w:fill="auto"/>
            <w:vAlign w:val="center"/>
          </w:tcPr>
          <w:p w14:paraId="1ADB7EB8" w14:textId="74ED52D0" w:rsidR="00692590" w:rsidRPr="00C52E21" w:rsidRDefault="00692590" w:rsidP="00692590">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r>
      <w:tr w:rsidR="00692590" w:rsidRPr="00314CCB" w14:paraId="71B7DDB6" w14:textId="77777777" w:rsidTr="00692590">
        <w:trPr>
          <w:jc w:val="center"/>
        </w:trPr>
        <w:tc>
          <w:tcPr>
            <w:tcW w:w="2967" w:type="dxa"/>
            <w:shd w:val="clear" w:color="auto" w:fill="auto"/>
            <w:vAlign w:val="center"/>
          </w:tcPr>
          <w:p w14:paraId="16E7DE0F" w14:textId="36414260" w:rsidR="00692590" w:rsidRPr="00C52E21" w:rsidRDefault="00692590" w:rsidP="00692590">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Profesional </w:t>
            </w:r>
            <w:r>
              <w:rPr>
                <w:rFonts w:ascii="Century Gothic" w:hAnsi="Century Gothic" w:cs="Arial"/>
                <w:sz w:val="20"/>
                <w:szCs w:val="20"/>
              </w:rPr>
              <w:t>II</w:t>
            </w:r>
            <w:r w:rsidRPr="00C52E21">
              <w:rPr>
                <w:rFonts w:ascii="Century Gothic" w:hAnsi="Century Gothic" w:cs="Arial"/>
                <w:sz w:val="20"/>
                <w:szCs w:val="20"/>
              </w:rPr>
              <w:t xml:space="preserve"> de Talento Humano</w:t>
            </w:r>
          </w:p>
        </w:tc>
        <w:tc>
          <w:tcPr>
            <w:tcW w:w="2950" w:type="dxa"/>
            <w:shd w:val="clear" w:color="auto" w:fill="auto"/>
            <w:vAlign w:val="center"/>
          </w:tcPr>
          <w:p w14:paraId="583EAAE8" w14:textId="7FBBAC63" w:rsidR="00692590" w:rsidRPr="00C52E21" w:rsidRDefault="00692590" w:rsidP="00692590">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c>
          <w:tcPr>
            <w:tcW w:w="2911" w:type="dxa"/>
            <w:shd w:val="clear" w:color="auto" w:fill="auto"/>
            <w:vAlign w:val="center"/>
          </w:tcPr>
          <w:p w14:paraId="772F6EBA" w14:textId="429D7515" w:rsidR="00692590" w:rsidRPr="00C52E21" w:rsidRDefault="00692590" w:rsidP="00692590">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r>
      <w:tr w:rsidR="00692590" w:rsidRPr="00314CCB" w14:paraId="4A58668E" w14:textId="77777777" w:rsidTr="00692590">
        <w:trPr>
          <w:jc w:val="center"/>
        </w:trPr>
        <w:tc>
          <w:tcPr>
            <w:tcW w:w="2967" w:type="dxa"/>
            <w:shd w:val="clear" w:color="auto" w:fill="auto"/>
            <w:vAlign w:val="center"/>
          </w:tcPr>
          <w:p w14:paraId="35C190F8" w14:textId="26E7377C" w:rsidR="00692590" w:rsidRPr="00C52E21" w:rsidRDefault="00692590" w:rsidP="00692590">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50" w:type="dxa"/>
            <w:shd w:val="clear" w:color="auto" w:fill="auto"/>
            <w:vAlign w:val="center"/>
          </w:tcPr>
          <w:p w14:paraId="5DE34BB0" w14:textId="650DBDEC" w:rsidR="00692590" w:rsidRPr="00C52E21" w:rsidRDefault="00692590" w:rsidP="00692590">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11" w:type="dxa"/>
            <w:shd w:val="clear" w:color="auto" w:fill="auto"/>
            <w:vAlign w:val="center"/>
          </w:tcPr>
          <w:p w14:paraId="73DB97B8" w14:textId="28395E7E" w:rsidR="00692590" w:rsidRPr="00C52E21" w:rsidRDefault="00692590" w:rsidP="00692590">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r>
    </w:tbl>
    <w:p w14:paraId="3C63210A" w14:textId="77777777" w:rsidR="00F9046B" w:rsidRDefault="00F9046B" w:rsidP="007416D0">
      <w:pPr>
        <w:spacing w:after="0" w:line="240" w:lineRule="auto"/>
        <w:ind w:firstLine="708"/>
        <w:jc w:val="both"/>
        <w:rPr>
          <w:rFonts w:ascii="Century Gothic" w:hAnsi="Century Gothic" w:cs="Arial"/>
          <w:b/>
          <w:sz w:val="20"/>
          <w:szCs w:val="20"/>
        </w:rPr>
      </w:pPr>
    </w:p>
    <w:p w14:paraId="41F7531A" w14:textId="77777777" w:rsidR="00710BA6" w:rsidRPr="00314CCB" w:rsidRDefault="00710BA6" w:rsidP="007416D0">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34"/>
        <w:gridCol w:w="579"/>
        <w:gridCol w:w="3867"/>
      </w:tblGrid>
      <w:tr w:rsidR="00DA4F38" w:rsidRPr="00595AA3" w14:paraId="3AC529CC" w14:textId="77777777" w:rsidTr="00DA4F38">
        <w:trPr>
          <w:trHeight w:val="388"/>
        </w:trPr>
        <w:tc>
          <w:tcPr>
            <w:tcW w:w="9054" w:type="dxa"/>
            <w:gridSpan w:val="4"/>
            <w:shd w:val="clear" w:color="auto" w:fill="D9D9D9"/>
            <w:vAlign w:val="center"/>
          </w:tcPr>
          <w:p w14:paraId="483BD773" w14:textId="77777777" w:rsidR="00DA4F38" w:rsidRPr="00595AA3" w:rsidRDefault="00DA4F38" w:rsidP="00A74ADF">
            <w:pPr>
              <w:spacing w:after="0" w:line="240" w:lineRule="auto"/>
              <w:jc w:val="center"/>
              <w:rPr>
                <w:rFonts w:ascii="Century Gothic" w:hAnsi="Century Gothic" w:cs="Arial"/>
                <w:b/>
                <w:sz w:val="20"/>
                <w:szCs w:val="20"/>
                <w:highlight w:val="yellow"/>
              </w:rPr>
            </w:pPr>
            <w:r w:rsidRPr="001C73A9">
              <w:rPr>
                <w:rFonts w:ascii="Century Gothic" w:hAnsi="Century Gothic" w:cs="Arial"/>
                <w:b/>
                <w:sz w:val="20"/>
                <w:szCs w:val="20"/>
              </w:rPr>
              <w:t>LISTA DE DISTRIBUCIÓN</w:t>
            </w:r>
          </w:p>
        </w:tc>
      </w:tr>
      <w:tr w:rsidR="00DA4F38" w:rsidRPr="00595AA3" w14:paraId="02A836CC" w14:textId="77777777" w:rsidTr="00DA4F38">
        <w:trPr>
          <w:trHeight w:val="388"/>
        </w:trPr>
        <w:tc>
          <w:tcPr>
            <w:tcW w:w="548" w:type="dxa"/>
            <w:shd w:val="clear" w:color="auto" w:fill="D9D9D9"/>
            <w:vAlign w:val="center"/>
          </w:tcPr>
          <w:p w14:paraId="38E15AD7"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40" w:type="dxa"/>
            <w:shd w:val="clear" w:color="auto" w:fill="D9D9D9"/>
            <w:vAlign w:val="center"/>
          </w:tcPr>
          <w:p w14:paraId="3866BAE1"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c>
          <w:tcPr>
            <w:tcW w:w="580" w:type="dxa"/>
            <w:shd w:val="clear" w:color="auto" w:fill="D9D9D9"/>
            <w:vAlign w:val="center"/>
          </w:tcPr>
          <w:p w14:paraId="581C1C3C"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86" w:type="dxa"/>
            <w:shd w:val="clear" w:color="auto" w:fill="D9D9D9"/>
            <w:vAlign w:val="center"/>
          </w:tcPr>
          <w:p w14:paraId="4974031C"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r>
      <w:tr w:rsidR="00A01A8B" w:rsidRPr="00314CCB" w14:paraId="35E38D33" w14:textId="77777777" w:rsidTr="00DA4F38">
        <w:tc>
          <w:tcPr>
            <w:tcW w:w="548" w:type="dxa"/>
            <w:shd w:val="clear" w:color="auto" w:fill="auto"/>
            <w:vAlign w:val="center"/>
          </w:tcPr>
          <w:p w14:paraId="0A4AD9A0" w14:textId="228AF482" w:rsidR="00A01A8B" w:rsidRPr="00DB54A0" w:rsidRDefault="00A01A8B" w:rsidP="00A01A8B">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940" w:type="dxa"/>
            <w:shd w:val="clear" w:color="auto" w:fill="auto"/>
            <w:vAlign w:val="center"/>
          </w:tcPr>
          <w:p w14:paraId="748B745D" w14:textId="47D2EA74" w:rsidR="00A01A8B" w:rsidRPr="00DB54A0" w:rsidRDefault="00A01A8B" w:rsidP="00A01A8B">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80" w:type="dxa"/>
            <w:shd w:val="clear" w:color="auto" w:fill="auto"/>
            <w:vAlign w:val="center"/>
          </w:tcPr>
          <w:p w14:paraId="24FC0F2F" w14:textId="01794C12" w:rsidR="00A01A8B" w:rsidRPr="00DB54A0" w:rsidRDefault="00A01A8B" w:rsidP="00A01A8B">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86" w:type="dxa"/>
            <w:shd w:val="clear" w:color="auto" w:fill="auto"/>
            <w:vAlign w:val="center"/>
          </w:tcPr>
          <w:p w14:paraId="74DF4EEB" w14:textId="2567FF8B" w:rsidR="00A01A8B" w:rsidRPr="00DB54A0" w:rsidRDefault="00A01A8B" w:rsidP="00A01A8B">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A01A8B" w:rsidRPr="00314CCB" w14:paraId="69BA0DF3" w14:textId="77777777" w:rsidTr="00DA4F38">
        <w:tc>
          <w:tcPr>
            <w:tcW w:w="548" w:type="dxa"/>
            <w:shd w:val="clear" w:color="auto" w:fill="auto"/>
            <w:vAlign w:val="center"/>
          </w:tcPr>
          <w:p w14:paraId="75ACB2DE" w14:textId="21C34965" w:rsidR="00A01A8B" w:rsidRPr="00DB54A0" w:rsidRDefault="00A01A8B" w:rsidP="00A01A8B">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940" w:type="dxa"/>
            <w:shd w:val="clear" w:color="auto" w:fill="auto"/>
            <w:vAlign w:val="center"/>
          </w:tcPr>
          <w:p w14:paraId="7D56EA94" w14:textId="5BE37B1F" w:rsidR="00A01A8B" w:rsidRPr="00DB54A0" w:rsidRDefault="00A01A8B" w:rsidP="00A01A8B">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80" w:type="dxa"/>
            <w:shd w:val="clear" w:color="auto" w:fill="auto"/>
            <w:vAlign w:val="center"/>
          </w:tcPr>
          <w:p w14:paraId="0A721A64" w14:textId="40F74B23" w:rsidR="00A01A8B" w:rsidRPr="00DB54A0" w:rsidRDefault="00A01A8B" w:rsidP="00A01A8B">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86" w:type="dxa"/>
            <w:shd w:val="clear" w:color="auto" w:fill="auto"/>
            <w:vAlign w:val="center"/>
          </w:tcPr>
          <w:p w14:paraId="566B3416" w14:textId="6A0A4B0A" w:rsidR="00A01A8B" w:rsidRPr="00DB54A0" w:rsidRDefault="00A01A8B" w:rsidP="00A01A8B">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A01A8B" w:rsidRPr="00314CCB" w14:paraId="2F8DDB0D" w14:textId="77777777" w:rsidTr="00DA4F38">
        <w:tc>
          <w:tcPr>
            <w:tcW w:w="548" w:type="dxa"/>
            <w:shd w:val="clear" w:color="auto" w:fill="auto"/>
            <w:vAlign w:val="center"/>
          </w:tcPr>
          <w:p w14:paraId="21B61AF1" w14:textId="27EDA9DB" w:rsidR="00A01A8B" w:rsidRPr="00DB54A0" w:rsidRDefault="00A01A8B" w:rsidP="00A01A8B">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940" w:type="dxa"/>
            <w:shd w:val="clear" w:color="auto" w:fill="auto"/>
            <w:vAlign w:val="center"/>
          </w:tcPr>
          <w:p w14:paraId="62344619" w14:textId="639A0DA0" w:rsidR="00A01A8B" w:rsidRPr="00DB54A0" w:rsidRDefault="00A01A8B" w:rsidP="00A01A8B">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80" w:type="dxa"/>
            <w:shd w:val="clear" w:color="auto" w:fill="auto"/>
            <w:vAlign w:val="center"/>
          </w:tcPr>
          <w:p w14:paraId="0A720FEB" w14:textId="28098F83" w:rsidR="00A01A8B" w:rsidRPr="00DB54A0" w:rsidRDefault="00A01A8B" w:rsidP="00A01A8B">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86" w:type="dxa"/>
            <w:shd w:val="clear" w:color="auto" w:fill="auto"/>
            <w:vAlign w:val="center"/>
          </w:tcPr>
          <w:p w14:paraId="54D94DE3" w14:textId="11D36D02" w:rsidR="00A01A8B" w:rsidRPr="00DB54A0" w:rsidRDefault="00A01A8B" w:rsidP="00A01A8B">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A01A8B" w:rsidRPr="00314CCB" w14:paraId="450D0B6E" w14:textId="77777777" w:rsidTr="00DA4F38">
        <w:tc>
          <w:tcPr>
            <w:tcW w:w="548" w:type="dxa"/>
            <w:shd w:val="clear" w:color="auto" w:fill="auto"/>
            <w:vAlign w:val="center"/>
          </w:tcPr>
          <w:p w14:paraId="7019568A" w14:textId="7709A616" w:rsidR="00A01A8B" w:rsidRPr="00DB54A0" w:rsidRDefault="00A01A8B" w:rsidP="00A01A8B">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940" w:type="dxa"/>
            <w:shd w:val="clear" w:color="auto" w:fill="auto"/>
            <w:vAlign w:val="center"/>
          </w:tcPr>
          <w:p w14:paraId="1719DDA7" w14:textId="48359B51" w:rsidR="00A01A8B" w:rsidRPr="00DB54A0" w:rsidRDefault="00A01A8B" w:rsidP="00A01A8B">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80" w:type="dxa"/>
            <w:shd w:val="clear" w:color="auto" w:fill="auto"/>
            <w:vAlign w:val="center"/>
          </w:tcPr>
          <w:p w14:paraId="56590A56" w14:textId="0E34EC6C" w:rsidR="00A01A8B" w:rsidRPr="00DB54A0" w:rsidRDefault="00A01A8B" w:rsidP="00A01A8B">
            <w:pPr>
              <w:spacing w:after="0" w:line="240" w:lineRule="auto"/>
              <w:jc w:val="center"/>
              <w:rPr>
                <w:rFonts w:ascii="Century Gothic" w:hAnsi="Century Gothic" w:cs="Arial"/>
                <w:b/>
                <w:sz w:val="20"/>
                <w:szCs w:val="20"/>
              </w:rPr>
            </w:pPr>
          </w:p>
        </w:tc>
        <w:tc>
          <w:tcPr>
            <w:tcW w:w="3986" w:type="dxa"/>
            <w:shd w:val="clear" w:color="auto" w:fill="auto"/>
            <w:vAlign w:val="center"/>
          </w:tcPr>
          <w:p w14:paraId="30EE67B3" w14:textId="625912D9" w:rsidR="00A01A8B" w:rsidRPr="00710BA6" w:rsidRDefault="00A01A8B" w:rsidP="00A01A8B">
            <w:pPr>
              <w:spacing w:after="0" w:line="240" w:lineRule="auto"/>
              <w:jc w:val="both"/>
              <w:rPr>
                <w:rFonts w:ascii="Century Gothic" w:hAnsi="Century Gothic" w:cs="Arial"/>
                <w:sz w:val="20"/>
                <w:szCs w:val="20"/>
              </w:rPr>
            </w:pPr>
          </w:p>
        </w:tc>
      </w:tr>
    </w:tbl>
    <w:p w14:paraId="5B9BD375" w14:textId="77777777" w:rsidR="00F9046B" w:rsidRDefault="00F9046B" w:rsidP="007416D0">
      <w:pPr>
        <w:spacing w:after="0" w:line="240" w:lineRule="auto"/>
        <w:ind w:firstLine="708"/>
        <w:jc w:val="both"/>
        <w:rPr>
          <w:rFonts w:ascii="Century Gothic" w:hAnsi="Century Gothic" w:cs="Arial"/>
          <w:b/>
          <w:sz w:val="20"/>
          <w:szCs w:val="20"/>
        </w:rPr>
      </w:pPr>
    </w:p>
    <w:p w14:paraId="040C0633" w14:textId="77777777" w:rsidR="001D783C" w:rsidRDefault="001D783C" w:rsidP="007416D0">
      <w:pPr>
        <w:spacing w:after="0" w:line="240" w:lineRule="auto"/>
        <w:ind w:firstLine="708"/>
        <w:jc w:val="both"/>
        <w:rPr>
          <w:rFonts w:ascii="Century Gothic" w:hAnsi="Century Gothic" w:cs="Arial"/>
          <w:b/>
          <w:sz w:val="20"/>
          <w:szCs w:val="20"/>
        </w:rPr>
      </w:pPr>
    </w:p>
    <w:p w14:paraId="5C568C12" w14:textId="77777777" w:rsidR="001D783C" w:rsidRDefault="001D783C" w:rsidP="007416D0">
      <w:pPr>
        <w:spacing w:after="0" w:line="240" w:lineRule="auto"/>
        <w:ind w:firstLine="708"/>
        <w:jc w:val="both"/>
        <w:rPr>
          <w:rFonts w:ascii="Century Gothic" w:hAnsi="Century Gothic" w:cs="Arial"/>
          <w:b/>
          <w:sz w:val="20"/>
          <w:szCs w:val="20"/>
        </w:rPr>
      </w:pPr>
    </w:p>
    <w:p w14:paraId="7F487B8E" w14:textId="77777777" w:rsidR="001D783C" w:rsidRDefault="001D783C" w:rsidP="007416D0">
      <w:pPr>
        <w:spacing w:after="0" w:line="240" w:lineRule="auto"/>
        <w:ind w:firstLine="708"/>
        <w:jc w:val="both"/>
        <w:rPr>
          <w:rFonts w:ascii="Century Gothic" w:hAnsi="Century Gothic" w:cs="Arial"/>
          <w:b/>
          <w:sz w:val="20"/>
          <w:szCs w:val="20"/>
        </w:rPr>
      </w:pPr>
    </w:p>
    <w:p w14:paraId="1AB901CE" w14:textId="77777777" w:rsidR="001D783C" w:rsidRDefault="001D783C" w:rsidP="007416D0">
      <w:pPr>
        <w:spacing w:after="0" w:line="240" w:lineRule="auto"/>
        <w:ind w:firstLine="708"/>
        <w:jc w:val="both"/>
        <w:rPr>
          <w:rFonts w:ascii="Century Gothic" w:hAnsi="Century Gothic" w:cs="Arial"/>
          <w:b/>
          <w:sz w:val="20"/>
          <w:szCs w:val="20"/>
        </w:rPr>
      </w:pPr>
    </w:p>
    <w:p w14:paraId="46870232" w14:textId="77777777" w:rsidR="001D783C" w:rsidRDefault="001D783C" w:rsidP="007416D0">
      <w:pPr>
        <w:spacing w:after="0" w:line="240" w:lineRule="auto"/>
        <w:ind w:firstLine="708"/>
        <w:jc w:val="both"/>
        <w:rPr>
          <w:rFonts w:ascii="Century Gothic" w:hAnsi="Century Gothic" w:cs="Arial"/>
          <w:b/>
          <w:sz w:val="20"/>
          <w:szCs w:val="20"/>
        </w:rPr>
      </w:pPr>
    </w:p>
    <w:p w14:paraId="446C0125" w14:textId="77777777" w:rsidR="001D783C" w:rsidRDefault="001D783C" w:rsidP="007416D0">
      <w:pPr>
        <w:spacing w:after="0" w:line="240" w:lineRule="auto"/>
        <w:ind w:firstLine="708"/>
        <w:jc w:val="both"/>
        <w:rPr>
          <w:rFonts w:ascii="Century Gothic" w:hAnsi="Century Gothic" w:cs="Arial"/>
          <w:b/>
          <w:sz w:val="20"/>
          <w:szCs w:val="20"/>
        </w:rPr>
      </w:pPr>
    </w:p>
    <w:p w14:paraId="7E74BF21" w14:textId="77777777" w:rsidR="001D783C" w:rsidRDefault="001D783C" w:rsidP="007416D0">
      <w:pPr>
        <w:spacing w:after="0" w:line="240" w:lineRule="auto"/>
        <w:ind w:firstLine="708"/>
        <w:jc w:val="both"/>
        <w:rPr>
          <w:rFonts w:ascii="Century Gothic" w:hAnsi="Century Gothic" w:cs="Arial"/>
          <w:b/>
          <w:sz w:val="20"/>
          <w:szCs w:val="20"/>
        </w:rPr>
      </w:pPr>
    </w:p>
    <w:p w14:paraId="5FD55B42" w14:textId="77777777" w:rsidR="001D783C" w:rsidRDefault="001D783C" w:rsidP="007416D0">
      <w:pPr>
        <w:spacing w:after="0" w:line="240" w:lineRule="auto"/>
        <w:ind w:firstLine="708"/>
        <w:jc w:val="both"/>
        <w:rPr>
          <w:rFonts w:ascii="Century Gothic" w:hAnsi="Century Gothic" w:cs="Arial"/>
          <w:b/>
          <w:sz w:val="20"/>
          <w:szCs w:val="20"/>
        </w:rPr>
      </w:pPr>
    </w:p>
    <w:p w14:paraId="171AE000" w14:textId="77777777" w:rsidR="001D783C" w:rsidRDefault="001D783C" w:rsidP="007416D0">
      <w:pPr>
        <w:spacing w:after="0" w:line="240" w:lineRule="auto"/>
        <w:ind w:firstLine="708"/>
        <w:jc w:val="both"/>
        <w:rPr>
          <w:rFonts w:ascii="Century Gothic" w:hAnsi="Century Gothic" w:cs="Arial"/>
          <w:b/>
          <w:sz w:val="20"/>
          <w:szCs w:val="20"/>
        </w:rPr>
      </w:pPr>
    </w:p>
    <w:p w14:paraId="7D101E7D" w14:textId="77777777" w:rsidR="001D783C" w:rsidRDefault="001D783C" w:rsidP="007416D0">
      <w:pPr>
        <w:spacing w:after="0" w:line="240" w:lineRule="auto"/>
        <w:ind w:firstLine="708"/>
        <w:jc w:val="both"/>
        <w:rPr>
          <w:rFonts w:ascii="Century Gothic" w:hAnsi="Century Gothic" w:cs="Arial"/>
          <w:b/>
          <w:sz w:val="20"/>
          <w:szCs w:val="20"/>
        </w:rPr>
      </w:pPr>
    </w:p>
    <w:p w14:paraId="6E6E8DFB" w14:textId="77777777" w:rsidR="001D783C" w:rsidRDefault="001D783C" w:rsidP="007416D0">
      <w:pPr>
        <w:spacing w:after="0" w:line="240" w:lineRule="auto"/>
        <w:ind w:firstLine="708"/>
        <w:jc w:val="both"/>
        <w:rPr>
          <w:rFonts w:ascii="Century Gothic" w:hAnsi="Century Gothic" w:cs="Arial"/>
          <w:b/>
          <w:sz w:val="20"/>
          <w:szCs w:val="20"/>
        </w:rPr>
      </w:pPr>
    </w:p>
    <w:p w14:paraId="2249B7AB" w14:textId="77777777" w:rsidR="001D783C" w:rsidRDefault="001D783C" w:rsidP="007416D0">
      <w:pPr>
        <w:spacing w:after="0" w:line="240" w:lineRule="auto"/>
        <w:ind w:firstLine="708"/>
        <w:jc w:val="both"/>
        <w:rPr>
          <w:rFonts w:ascii="Century Gothic" w:hAnsi="Century Gothic" w:cs="Arial"/>
          <w:b/>
          <w:sz w:val="20"/>
          <w:szCs w:val="20"/>
        </w:rPr>
      </w:pPr>
    </w:p>
    <w:p w14:paraId="0117DABD" w14:textId="77777777" w:rsidR="001D783C" w:rsidRDefault="001D783C" w:rsidP="007416D0">
      <w:pPr>
        <w:spacing w:after="0" w:line="240" w:lineRule="auto"/>
        <w:ind w:firstLine="708"/>
        <w:jc w:val="both"/>
        <w:rPr>
          <w:rFonts w:ascii="Century Gothic" w:hAnsi="Century Gothic" w:cs="Arial"/>
          <w:b/>
          <w:sz w:val="20"/>
          <w:szCs w:val="20"/>
        </w:rPr>
      </w:pPr>
    </w:p>
    <w:p w14:paraId="0B2F404E" w14:textId="77777777" w:rsidR="001D783C" w:rsidRDefault="001D783C" w:rsidP="007416D0">
      <w:pPr>
        <w:spacing w:after="0" w:line="240" w:lineRule="auto"/>
        <w:ind w:firstLine="708"/>
        <w:jc w:val="both"/>
        <w:rPr>
          <w:rFonts w:ascii="Century Gothic" w:hAnsi="Century Gothic" w:cs="Arial"/>
          <w:b/>
          <w:sz w:val="20"/>
          <w:szCs w:val="20"/>
        </w:rPr>
      </w:pPr>
    </w:p>
    <w:p w14:paraId="2EC2BA4B" w14:textId="77777777" w:rsidR="001D783C" w:rsidRDefault="001D783C" w:rsidP="007416D0">
      <w:pPr>
        <w:spacing w:after="0" w:line="240" w:lineRule="auto"/>
        <w:ind w:firstLine="708"/>
        <w:jc w:val="both"/>
        <w:rPr>
          <w:rFonts w:ascii="Century Gothic" w:hAnsi="Century Gothic" w:cs="Arial"/>
          <w:b/>
          <w:sz w:val="20"/>
          <w:szCs w:val="20"/>
        </w:rPr>
      </w:pPr>
    </w:p>
    <w:p w14:paraId="7F7198EF" w14:textId="77777777" w:rsidR="001D783C" w:rsidRDefault="001D783C" w:rsidP="007416D0">
      <w:pPr>
        <w:spacing w:after="0" w:line="240" w:lineRule="auto"/>
        <w:ind w:firstLine="708"/>
        <w:jc w:val="both"/>
        <w:rPr>
          <w:rFonts w:ascii="Century Gothic" w:hAnsi="Century Gothic" w:cs="Arial"/>
          <w:b/>
          <w:sz w:val="20"/>
          <w:szCs w:val="20"/>
        </w:rPr>
      </w:pPr>
    </w:p>
    <w:p w14:paraId="44050E89" w14:textId="77777777" w:rsidR="001D783C" w:rsidRDefault="001D783C" w:rsidP="007416D0">
      <w:pPr>
        <w:spacing w:after="0" w:line="240" w:lineRule="auto"/>
        <w:ind w:firstLine="708"/>
        <w:jc w:val="both"/>
        <w:rPr>
          <w:rFonts w:ascii="Century Gothic" w:hAnsi="Century Gothic" w:cs="Arial"/>
          <w:b/>
          <w:sz w:val="20"/>
          <w:szCs w:val="20"/>
        </w:rPr>
      </w:pPr>
    </w:p>
    <w:p w14:paraId="110B69D3" w14:textId="77777777" w:rsidR="001D783C" w:rsidRDefault="001D783C" w:rsidP="007416D0">
      <w:pPr>
        <w:spacing w:after="0" w:line="240" w:lineRule="auto"/>
        <w:ind w:firstLine="708"/>
        <w:jc w:val="both"/>
        <w:rPr>
          <w:rFonts w:ascii="Century Gothic" w:hAnsi="Century Gothic" w:cs="Arial"/>
          <w:b/>
          <w:sz w:val="20"/>
          <w:szCs w:val="20"/>
        </w:rPr>
      </w:pPr>
    </w:p>
    <w:p w14:paraId="7DE78523" w14:textId="77777777" w:rsidR="001D783C" w:rsidRDefault="001D783C" w:rsidP="007416D0">
      <w:pPr>
        <w:spacing w:after="0" w:line="240" w:lineRule="auto"/>
        <w:ind w:firstLine="708"/>
        <w:jc w:val="both"/>
        <w:rPr>
          <w:rFonts w:ascii="Century Gothic" w:hAnsi="Century Gothic" w:cs="Arial"/>
          <w:b/>
          <w:sz w:val="20"/>
          <w:szCs w:val="20"/>
        </w:rPr>
      </w:pPr>
    </w:p>
    <w:p w14:paraId="35EB867A" w14:textId="77777777" w:rsidR="001D783C" w:rsidRDefault="001D783C" w:rsidP="007416D0">
      <w:pPr>
        <w:spacing w:after="0" w:line="240" w:lineRule="auto"/>
        <w:ind w:firstLine="708"/>
        <w:jc w:val="both"/>
        <w:rPr>
          <w:rFonts w:ascii="Century Gothic" w:hAnsi="Century Gothic" w:cs="Arial"/>
          <w:b/>
          <w:sz w:val="20"/>
          <w:szCs w:val="20"/>
        </w:rPr>
      </w:pPr>
    </w:p>
    <w:p w14:paraId="2792CC6A" w14:textId="77777777" w:rsidR="001D783C" w:rsidRDefault="001D783C" w:rsidP="007416D0">
      <w:pPr>
        <w:spacing w:after="0" w:line="240" w:lineRule="auto"/>
        <w:ind w:firstLine="708"/>
        <w:jc w:val="both"/>
        <w:rPr>
          <w:rFonts w:ascii="Century Gothic" w:hAnsi="Century Gothic" w:cs="Arial"/>
          <w:b/>
          <w:sz w:val="20"/>
          <w:szCs w:val="20"/>
        </w:rPr>
      </w:pPr>
    </w:p>
    <w:p w14:paraId="5D9E9388" w14:textId="77777777" w:rsidR="004F03DE" w:rsidRPr="00314CCB" w:rsidRDefault="00E00D98" w:rsidP="007416D0">
      <w:pPr>
        <w:pStyle w:val="Prrafodelista"/>
        <w:numPr>
          <w:ilvl w:val="0"/>
          <w:numId w:val="6"/>
        </w:numPr>
        <w:jc w:val="both"/>
        <w:rPr>
          <w:rFonts w:ascii="Century Gothic" w:hAnsi="Century Gothic" w:cs="Arial"/>
          <w:b/>
          <w:sz w:val="20"/>
          <w:szCs w:val="20"/>
        </w:rPr>
      </w:pPr>
      <w:r w:rsidRPr="00314CCB">
        <w:rPr>
          <w:rFonts w:ascii="Century Gothic" w:hAnsi="Century Gothic" w:cs="Arial"/>
          <w:b/>
          <w:sz w:val="20"/>
          <w:szCs w:val="20"/>
        </w:rPr>
        <w:lastRenderedPageBreak/>
        <w:t>OBJETIVO</w:t>
      </w:r>
      <w:r w:rsidR="001B6732" w:rsidRPr="00314CCB">
        <w:rPr>
          <w:rFonts w:ascii="Century Gothic" w:hAnsi="Century Gothic" w:cs="Arial"/>
          <w:b/>
          <w:sz w:val="20"/>
          <w:szCs w:val="20"/>
        </w:rPr>
        <w:t>:</w:t>
      </w:r>
    </w:p>
    <w:p w14:paraId="278EAA44" w14:textId="77777777" w:rsidR="003654FF" w:rsidRPr="00314CCB" w:rsidRDefault="003654FF" w:rsidP="007416D0">
      <w:pPr>
        <w:spacing w:after="0" w:line="240" w:lineRule="auto"/>
        <w:jc w:val="both"/>
        <w:rPr>
          <w:rFonts w:ascii="Century Gothic" w:hAnsi="Century Gothic" w:cs="Arial"/>
          <w:sz w:val="20"/>
          <w:szCs w:val="20"/>
        </w:rPr>
      </w:pPr>
    </w:p>
    <w:p w14:paraId="2726AEB9" w14:textId="77777777" w:rsidR="00982A1B" w:rsidRPr="00E75231" w:rsidRDefault="00982A1B" w:rsidP="00982A1B">
      <w:pPr>
        <w:spacing w:after="0" w:line="240" w:lineRule="auto"/>
        <w:jc w:val="both"/>
        <w:rPr>
          <w:rFonts w:ascii="Century Gothic" w:hAnsi="Century Gothic" w:cs="Arial"/>
          <w:color w:val="000000" w:themeColor="text1"/>
          <w:sz w:val="20"/>
          <w:szCs w:val="20"/>
        </w:rPr>
      </w:pPr>
      <w:r w:rsidRPr="00E75231">
        <w:rPr>
          <w:rFonts w:ascii="Century Gothic" w:hAnsi="Century Gothic" w:cs="Arial"/>
          <w:color w:val="000000" w:themeColor="text1"/>
          <w:sz w:val="20"/>
          <w:szCs w:val="20"/>
        </w:rPr>
        <w:t xml:space="preserve">Determinar de manera precisa los pasos a seguir para la </w:t>
      </w:r>
      <w:r w:rsidR="00880082">
        <w:rPr>
          <w:rFonts w:ascii="Century Gothic" w:hAnsi="Century Gothic" w:cs="Arial"/>
          <w:color w:val="000000" w:themeColor="text1"/>
          <w:sz w:val="20"/>
          <w:szCs w:val="20"/>
        </w:rPr>
        <w:t xml:space="preserve">aplicación del Sistema de Evaluación de </w:t>
      </w:r>
      <w:r w:rsidRPr="00E75231">
        <w:rPr>
          <w:rFonts w:ascii="Century Gothic" w:hAnsi="Century Gothic" w:cs="Arial"/>
          <w:color w:val="000000" w:themeColor="text1"/>
          <w:sz w:val="20"/>
          <w:szCs w:val="20"/>
        </w:rPr>
        <w:t xml:space="preserve">personal </w:t>
      </w:r>
      <w:r w:rsidR="00880082">
        <w:rPr>
          <w:rFonts w:ascii="Century Gothic" w:hAnsi="Century Gothic" w:cs="Arial"/>
          <w:color w:val="000000" w:themeColor="text1"/>
          <w:sz w:val="20"/>
          <w:szCs w:val="20"/>
        </w:rPr>
        <w:t xml:space="preserve">vinculado a </w:t>
      </w:r>
      <w:r w:rsidRPr="00E75231">
        <w:rPr>
          <w:rFonts w:ascii="Century Gothic" w:hAnsi="Century Gothic" w:cs="Arial"/>
          <w:color w:val="000000" w:themeColor="text1"/>
          <w:sz w:val="20"/>
          <w:szCs w:val="20"/>
        </w:rPr>
        <w:t xml:space="preserve">la </w:t>
      </w:r>
      <w:r w:rsidR="00E75231" w:rsidRPr="00E75231">
        <w:rPr>
          <w:rFonts w:ascii="Century Gothic" w:hAnsi="Century Gothic" w:cs="Arial"/>
          <w:color w:val="000000" w:themeColor="text1"/>
          <w:sz w:val="20"/>
          <w:szCs w:val="20"/>
        </w:rPr>
        <w:t xml:space="preserve">entidad </w:t>
      </w:r>
      <w:r w:rsidR="00880082">
        <w:rPr>
          <w:rFonts w:ascii="Century Gothic" w:hAnsi="Century Gothic" w:cs="Arial"/>
          <w:color w:val="000000" w:themeColor="text1"/>
          <w:sz w:val="20"/>
          <w:szCs w:val="20"/>
        </w:rPr>
        <w:t xml:space="preserve">mediante contrato laboral, con excepción del Presidente Ejecutivo, </w:t>
      </w:r>
      <w:r w:rsidRPr="00E75231">
        <w:rPr>
          <w:rFonts w:ascii="Century Gothic" w:hAnsi="Century Gothic" w:cs="Arial"/>
          <w:color w:val="000000" w:themeColor="text1"/>
          <w:sz w:val="20"/>
          <w:szCs w:val="20"/>
        </w:rPr>
        <w:t xml:space="preserve">con el </w:t>
      </w:r>
      <w:r w:rsidR="00880082" w:rsidRPr="00880082">
        <w:rPr>
          <w:rFonts w:ascii="Century Gothic" w:hAnsi="Century Gothic" w:cs="Arial"/>
          <w:color w:val="000000" w:themeColor="text1"/>
          <w:sz w:val="20"/>
          <w:szCs w:val="20"/>
        </w:rPr>
        <w:t>propósito de promover el desarrollo personal y laboral del equipo humano de la Cámara de Comercio de Facatativá, así como su orientación efectiva al cumplimiento de las metas institucionales en aplicación de los respectivos manuales de funciones y competencias, los contratos laborales, el Sistema de Gestión de Calidad y la normatividad vigente</w:t>
      </w:r>
      <w:r w:rsidRPr="00E75231">
        <w:rPr>
          <w:rFonts w:ascii="Century Gothic" w:hAnsi="Century Gothic" w:cs="Arial"/>
          <w:color w:val="000000" w:themeColor="text1"/>
          <w:sz w:val="20"/>
          <w:szCs w:val="20"/>
        </w:rPr>
        <w:t>.</w:t>
      </w:r>
    </w:p>
    <w:p w14:paraId="1209B5A5" w14:textId="77777777" w:rsidR="0007655C" w:rsidRDefault="0007655C" w:rsidP="007416D0">
      <w:pPr>
        <w:spacing w:after="0" w:line="240" w:lineRule="auto"/>
        <w:jc w:val="both"/>
        <w:rPr>
          <w:rFonts w:ascii="Century Gothic" w:hAnsi="Century Gothic" w:cs="Arial"/>
          <w:sz w:val="20"/>
          <w:szCs w:val="20"/>
        </w:rPr>
      </w:pPr>
    </w:p>
    <w:p w14:paraId="198A2487" w14:textId="77777777" w:rsidR="0007655C" w:rsidRPr="00314CCB" w:rsidRDefault="00E00D98" w:rsidP="007416D0">
      <w:pPr>
        <w:pStyle w:val="Prrafodelista"/>
        <w:numPr>
          <w:ilvl w:val="0"/>
          <w:numId w:val="6"/>
        </w:numPr>
        <w:jc w:val="both"/>
        <w:rPr>
          <w:rFonts w:ascii="Century Gothic" w:hAnsi="Century Gothic" w:cs="Arial"/>
          <w:b/>
          <w:sz w:val="20"/>
          <w:szCs w:val="20"/>
        </w:rPr>
      </w:pPr>
      <w:r w:rsidRPr="00314CCB">
        <w:rPr>
          <w:rFonts w:ascii="Century Gothic" w:hAnsi="Century Gothic" w:cs="Arial"/>
          <w:b/>
          <w:sz w:val="20"/>
          <w:szCs w:val="20"/>
        </w:rPr>
        <w:t>ALCANCE</w:t>
      </w:r>
    </w:p>
    <w:p w14:paraId="63A8219D" w14:textId="77777777" w:rsidR="003654FF" w:rsidRPr="00314CCB" w:rsidRDefault="003654FF" w:rsidP="007416D0">
      <w:pPr>
        <w:spacing w:after="0" w:line="240" w:lineRule="auto"/>
        <w:jc w:val="both"/>
        <w:rPr>
          <w:rFonts w:ascii="Century Gothic" w:hAnsi="Century Gothic" w:cs="Arial"/>
          <w:sz w:val="20"/>
          <w:szCs w:val="20"/>
        </w:rPr>
      </w:pPr>
    </w:p>
    <w:p w14:paraId="441E6451" w14:textId="77777777" w:rsidR="0007655C" w:rsidRPr="00314CCB" w:rsidRDefault="0007655C" w:rsidP="007416D0">
      <w:pPr>
        <w:spacing w:after="0" w:line="240" w:lineRule="auto"/>
        <w:jc w:val="both"/>
        <w:rPr>
          <w:rFonts w:ascii="Century Gothic" w:hAnsi="Century Gothic" w:cs="Arial"/>
          <w:sz w:val="20"/>
          <w:szCs w:val="20"/>
        </w:rPr>
      </w:pPr>
      <w:r w:rsidRPr="00314CCB">
        <w:rPr>
          <w:rFonts w:ascii="Century Gothic" w:hAnsi="Century Gothic" w:cs="Arial"/>
          <w:sz w:val="20"/>
          <w:szCs w:val="20"/>
        </w:rPr>
        <w:t xml:space="preserve">Este procedimiento inicia con la </w:t>
      </w:r>
      <w:r w:rsidR="00880082">
        <w:rPr>
          <w:rFonts w:ascii="Century Gothic" w:hAnsi="Century Gothic" w:cs="Arial"/>
          <w:sz w:val="20"/>
          <w:szCs w:val="20"/>
        </w:rPr>
        <w:t>definición de metas institucionales</w:t>
      </w:r>
      <w:r w:rsidR="00295729" w:rsidRPr="00314CCB">
        <w:rPr>
          <w:rFonts w:ascii="Century Gothic" w:hAnsi="Century Gothic" w:cs="Arial"/>
          <w:sz w:val="20"/>
          <w:szCs w:val="20"/>
        </w:rPr>
        <w:t xml:space="preserve"> </w:t>
      </w:r>
      <w:r w:rsidRPr="00314CCB">
        <w:rPr>
          <w:rFonts w:ascii="Century Gothic" w:hAnsi="Century Gothic" w:cs="Arial"/>
          <w:sz w:val="20"/>
          <w:szCs w:val="20"/>
        </w:rPr>
        <w:t>y termina con la</w:t>
      </w:r>
      <w:r w:rsidR="00DE467E" w:rsidRPr="00314CCB">
        <w:rPr>
          <w:rFonts w:ascii="Century Gothic" w:hAnsi="Century Gothic" w:cs="Arial"/>
          <w:sz w:val="20"/>
          <w:szCs w:val="20"/>
        </w:rPr>
        <w:t xml:space="preserve"> </w:t>
      </w:r>
      <w:r w:rsidR="00880082">
        <w:rPr>
          <w:rFonts w:ascii="Century Gothic" w:hAnsi="Century Gothic" w:cs="Arial"/>
          <w:sz w:val="20"/>
          <w:szCs w:val="20"/>
        </w:rPr>
        <w:t>aplicación de incentivos, correctivos o sanciones</w:t>
      </w:r>
      <w:r w:rsidR="00DE467E" w:rsidRPr="00314CCB">
        <w:rPr>
          <w:rFonts w:ascii="Century Gothic" w:hAnsi="Century Gothic" w:cs="Arial"/>
          <w:sz w:val="20"/>
          <w:szCs w:val="20"/>
        </w:rPr>
        <w:t>.</w:t>
      </w:r>
    </w:p>
    <w:p w14:paraId="5CFB60EC" w14:textId="77777777" w:rsidR="00295729" w:rsidRPr="00E75231" w:rsidRDefault="00295729" w:rsidP="007416D0">
      <w:pPr>
        <w:spacing w:after="0" w:line="240" w:lineRule="auto"/>
        <w:jc w:val="both"/>
        <w:rPr>
          <w:rFonts w:ascii="Century Gothic" w:hAnsi="Century Gothic" w:cs="Arial"/>
          <w:b/>
          <w:sz w:val="20"/>
          <w:szCs w:val="20"/>
        </w:rPr>
      </w:pPr>
    </w:p>
    <w:p w14:paraId="32C23459" w14:textId="77777777" w:rsidR="00E75231" w:rsidRPr="00E75231" w:rsidRDefault="00E75231" w:rsidP="00E75231">
      <w:pPr>
        <w:pStyle w:val="Prrafodelista"/>
        <w:numPr>
          <w:ilvl w:val="0"/>
          <w:numId w:val="6"/>
        </w:numPr>
        <w:jc w:val="both"/>
        <w:rPr>
          <w:rFonts w:ascii="Century Gothic" w:hAnsi="Century Gothic" w:cs="Arial"/>
          <w:b/>
          <w:sz w:val="20"/>
          <w:szCs w:val="20"/>
        </w:rPr>
      </w:pPr>
      <w:r w:rsidRPr="00E75231">
        <w:rPr>
          <w:rFonts w:ascii="Century Gothic" w:hAnsi="Century Gothic" w:cs="Arial"/>
          <w:b/>
          <w:sz w:val="20"/>
          <w:szCs w:val="20"/>
        </w:rPr>
        <w:t xml:space="preserve">RESPONSABLE </w:t>
      </w:r>
    </w:p>
    <w:p w14:paraId="5F5F0269" w14:textId="77777777" w:rsidR="00E75231" w:rsidRPr="00E75231" w:rsidRDefault="00E75231" w:rsidP="00E75231">
      <w:pPr>
        <w:spacing w:after="0" w:line="240" w:lineRule="auto"/>
        <w:jc w:val="both"/>
        <w:rPr>
          <w:rFonts w:ascii="Century Gothic" w:hAnsi="Century Gothic" w:cs="Arial"/>
          <w:sz w:val="20"/>
          <w:szCs w:val="20"/>
        </w:rPr>
      </w:pPr>
    </w:p>
    <w:p w14:paraId="5AEC6C4E" w14:textId="77777777" w:rsidR="00E75231" w:rsidRDefault="00E75231" w:rsidP="00E75231">
      <w:pPr>
        <w:spacing w:after="0" w:line="240" w:lineRule="auto"/>
        <w:jc w:val="both"/>
        <w:rPr>
          <w:rFonts w:ascii="Century Gothic" w:hAnsi="Century Gothic" w:cs="Arial"/>
          <w:sz w:val="20"/>
          <w:szCs w:val="20"/>
        </w:rPr>
      </w:pPr>
      <w:r w:rsidRPr="00E75231">
        <w:rPr>
          <w:rFonts w:ascii="Century Gothic" w:hAnsi="Century Gothic" w:cs="Arial"/>
          <w:sz w:val="20"/>
          <w:szCs w:val="20"/>
        </w:rPr>
        <w:t>El Profesional II de Talento Humano es el responsable de cumplir, hacer cumplir y mantener actualizado este procedimiento.</w:t>
      </w:r>
    </w:p>
    <w:p w14:paraId="3B03D756" w14:textId="77777777" w:rsidR="00E75231" w:rsidRPr="00E75231" w:rsidRDefault="00E75231" w:rsidP="00E75231">
      <w:pPr>
        <w:spacing w:after="0" w:line="240" w:lineRule="auto"/>
        <w:jc w:val="both"/>
        <w:rPr>
          <w:rFonts w:ascii="Century Gothic" w:hAnsi="Century Gothic" w:cs="Arial"/>
          <w:sz w:val="20"/>
          <w:szCs w:val="20"/>
        </w:rPr>
      </w:pPr>
    </w:p>
    <w:p w14:paraId="1D68C068" w14:textId="54E75110" w:rsidR="004F03DE" w:rsidRPr="00692590" w:rsidRDefault="00E00D98" w:rsidP="007416D0">
      <w:pPr>
        <w:pStyle w:val="Prrafodelista"/>
        <w:numPr>
          <w:ilvl w:val="0"/>
          <w:numId w:val="6"/>
        </w:numPr>
        <w:jc w:val="both"/>
        <w:rPr>
          <w:rFonts w:ascii="Century Gothic" w:hAnsi="Century Gothic" w:cs="Arial"/>
          <w:b/>
          <w:sz w:val="20"/>
          <w:szCs w:val="20"/>
        </w:rPr>
      </w:pPr>
      <w:r w:rsidRPr="00692590">
        <w:rPr>
          <w:rFonts w:ascii="Century Gothic" w:hAnsi="Century Gothic" w:cs="Arial"/>
          <w:b/>
          <w:sz w:val="20"/>
          <w:szCs w:val="20"/>
        </w:rPr>
        <w:t>TERMINOLOGÍA</w:t>
      </w:r>
      <w:r w:rsidR="000D0BD5" w:rsidRPr="00692590">
        <w:rPr>
          <w:rFonts w:ascii="Century Gothic" w:hAnsi="Century Gothic" w:cs="Arial"/>
          <w:b/>
          <w:sz w:val="20"/>
          <w:szCs w:val="20"/>
        </w:rPr>
        <w:t xml:space="preserve"> </w:t>
      </w:r>
    </w:p>
    <w:p w14:paraId="56AA182B" w14:textId="77777777" w:rsidR="003654FF" w:rsidRPr="00314CCB" w:rsidRDefault="003654FF" w:rsidP="003654FF">
      <w:pPr>
        <w:spacing w:after="0" w:line="240" w:lineRule="auto"/>
        <w:ind w:left="360"/>
        <w:jc w:val="both"/>
        <w:rPr>
          <w:rFonts w:ascii="Century Gothic" w:hAnsi="Century Gothic" w:cs="Arial"/>
          <w:sz w:val="20"/>
          <w:szCs w:val="20"/>
        </w:rPr>
      </w:pPr>
    </w:p>
    <w:p w14:paraId="566E00E9" w14:textId="77777777" w:rsidR="00A62541" w:rsidRPr="00A62541" w:rsidRDefault="00A62541" w:rsidP="00A62541">
      <w:pPr>
        <w:numPr>
          <w:ilvl w:val="0"/>
          <w:numId w:val="9"/>
        </w:numPr>
        <w:spacing w:after="0" w:line="240" w:lineRule="auto"/>
        <w:jc w:val="both"/>
        <w:rPr>
          <w:rFonts w:ascii="Century Gothic" w:hAnsi="Century Gothic" w:cs="Arial"/>
          <w:sz w:val="20"/>
          <w:szCs w:val="20"/>
        </w:rPr>
      </w:pPr>
      <w:r w:rsidRPr="00604A17">
        <w:rPr>
          <w:rFonts w:ascii="Century Gothic" w:hAnsi="Century Gothic" w:cs="Arial"/>
          <w:b/>
          <w:sz w:val="20"/>
          <w:szCs w:val="20"/>
        </w:rPr>
        <w:t>Manual de Funciones:</w:t>
      </w:r>
      <w:r w:rsidRPr="00A62541">
        <w:rPr>
          <w:rFonts w:ascii="Century Gothic" w:hAnsi="Century Gothic" w:cs="Arial"/>
          <w:sz w:val="20"/>
          <w:szCs w:val="20"/>
        </w:rPr>
        <w:t xml:space="preserve"> Descripción de los empleos que conforman la planta de personal de la entidad, señalando su denominación, naturaleza, ubicación, propósito, funciones, requisitos, formación y habilidades.</w:t>
      </w:r>
    </w:p>
    <w:p w14:paraId="5525DBEF" w14:textId="77777777" w:rsidR="00A62541" w:rsidRPr="00A62541" w:rsidRDefault="00A62541" w:rsidP="00604A17">
      <w:pPr>
        <w:spacing w:after="0" w:line="240" w:lineRule="auto"/>
        <w:ind w:left="360"/>
        <w:jc w:val="both"/>
        <w:rPr>
          <w:rFonts w:ascii="Century Gothic" w:hAnsi="Century Gothic" w:cs="Arial"/>
          <w:sz w:val="20"/>
          <w:szCs w:val="20"/>
        </w:rPr>
      </w:pPr>
    </w:p>
    <w:p w14:paraId="2873523E" w14:textId="77777777" w:rsidR="00A62541" w:rsidRPr="00A62541" w:rsidRDefault="00A62541" w:rsidP="00A62541">
      <w:pPr>
        <w:numPr>
          <w:ilvl w:val="0"/>
          <w:numId w:val="9"/>
        </w:numPr>
        <w:spacing w:after="0" w:line="240" w:lineRule="auto"/>
        <w:jc w:val="both"/>
        <w:rPr>
          <w:rFonts w:ascii="Century Gothic" w:hAnsi="Century Gothic" w:cs="Arial"/>
          <w:sz w:val="20"/>
          <w:szCs w:val="20"/>
        </w:rPr>
      </w:pPr>
      <w:r w:rsidRPr="00604A17">
        <w:rPr>
          <w:rFonts w:ascii="Century Gothic" w:hAnsi="Century Gothic" w:cs="Arial"/>
          <w:b/>
          <w:sz w:val="20"/>
          <w:szCs w:val="20"/>
        </w:rPr>
        <w:t>Planes Institucionales:</w:t>
      </w:r>
      <w:r w:rsidRPr="00A62541">
        <w:rPr>
          <w:rFonts w:ascii="Century Gothic" w:hAnsi="Century Gothic" w:cs="Arial"/>
          <w:sz w:val="20"/>
          <w:szCs w:val="20"/>
        </w:rPr>
        <w:t xml:space="preserve"> Instrumentos orientadores de la gestión de la entidad que comprende el Plan estratégico, los planes anuales de trabajo, programas y proyectos, planes de mejoramiento, planes de capacitación, entre otros.</w:t>
      </w:r>
    </w:p>
    <w:p w14:paraId="6B26D602" w14:textId="77777777" w:rsidR="00A62541" w:rsidRPr="00A62541" w:rsidRDefault="00A62541" w:rsidP="00604A17">
      <w:pPr>
        <w:spacing w:after="0" w:line="240" w:lineRule="auto"/>
        <w:ind w:left="360"/>
        <w:jc w:val="both"/>
        <w:rPr>
          <w:rFonts w:ascii="Century Gothic" w:hAnsi="Century Gothic" w:cs="Arial"/>
          <w:sz w:val="20"/>
          <w:szCs w:val="20"/>
        </w:rPr>
      </w:pPr>
    </w:p>
    <w:p w14:paraId="4BED017D" w14:textId="77777777" w:rsidR="00A62541" w:rsidRDefault="00A62541" w:rsidP="00A62541">
      <w:pPr>
        <w:numPr>
          <w:ilvl w:val="0"/>
          <w:numId w:val="9"/>
        </w:numPr>
        <w:spacing w:after="0" w:line="240" w:lineRule="auto"/>
        <w:jc w:val="both"/>
        <w:rPr>
          <w:rFonts w:ascii="Century Gothic" w:hAnsi="Century Gothic" w:cs="Arial"/>
          <w:sz w:val="20"/>
          <w:szCs w:val="20"/>
        </w:rPr>
      </w:pPr>
      <w:r w:rsidRPr="00604A17">
        <w:rPr>
          <w:rFonts w:ascii="Century Gothic" w:hAnsi="Century Gothic" w:cs="Arial"/>
          <w:b/>
          <w:sz w:val="20"/>
          <w:szCs w:val="20"/>
        </w:rPr>
        <w:t>Metas Institucionales y por áreas:</w:t>
      </w:r>
      <w:r w:rsidRPr="00A62541">
        <w:rPr>
          <w:rFonts w:ascii="Century Gothic" w:hAnsi="Century Gothic" w:cs="Arial"/>
          <w:sz w:val="20"/>
          <w:szCs w:val="20"/>
        </w:rPr>
        <w:t xml:space="preserve"> Logros cuantificables programados en los planes estratégicos y de trabajo para ser alcanzados en determinado período.</w:t>
      </w:r>
    </w:p>
    <w:p w14:paraId="5E5EEE80" w14:textId="77777777" w:rsidR="00604A17" w:rsidRDefault="00604A17" w:rsidP="00604A17">
      <w:pPr>
        <w:spacing w:after="0" w:line="240" w:lineRule="auto"/>
        <w:jc w:val="both"/>
        <w:rPr>
          <w:rFonts w:ascii="Century Gothic" w:hAnsi="Century Gothic" w:cs="Arial"/>
          <w:sz w:val="20"/>
          <w:szCs w:val="20"/>
        </w:rPr>
      </w:pPr>
    </w:p>
    <w:p w14:paraId="7AF09963" w14:textId="77777777" w:rsidR="00604A17" w:rsidRPr="00604A17" w:rsidRDefault="00604A17" w:rsidP="00A62541">
      <w:pPr>
        <w:numPr>
          <w:ilvl w:val="0"/>
          <w:numId w:val="9"/>
        </w:numPr>
        <w:spacing w:after="0" w:line="240" w:lineRule="auto"/>
        <w:jc w:val="both"/>
        <w:rPr>
          <w:rFonts w:ascii="Century Gothic" w:hAnsi="Century Gothic" w:cs="Arial"/>
          <w:sz w:val="20"/>
          <w:szCs w:val="20"/>
        </w:rPr>
      </w:pPr>
      <w:r>
        <w:rPr>
          <w:rFonts w:ascii="Century Gothic" w:hAnsi="Century Gothic" w:cs="Arial"/>
          <w:b/>
          <w:sz w:val="20"/>
          <w:szCs w:val="20"/>
        </w:rPr>
        <w:t xml:space="preserve">Plan Individual de Trabajo: </w:t>
      </w:r>
      <w:r w:rsidRPr="00604A17">
        <w:rPr>
          <w:rFonts w:ascii="Century Gothic" w:hAnsi="Century Gothic" w:cs="Arial"/>
          <w:sz w:val="20"/>
          <w:szCs w:val="20"/>
        </w:rPr>
        <w:t>Instrumento</w:t>
      </w:r>
      <w:r>
        <w:rPr>
          <w:rFonts w:ascii="Century Gothic" w:hAnsi="Century Gothic" w:cs="Arial"/>
          <w:sz w:val="20"/>
          <w:szCs w:val="20"/>
        </w:rPr>
        <w:t xml:space="preserve"> para la fijación de metas de desempeño, compromisos de desarrollo y ponderación de factores de evaluación concertados al inicio del período de evaluación con base en los requerimientos del Sistema de evaluación y los aportes esperados del trabajador para el cumplimiento de las metas institucionales.</w:t>
      </w:r>
    </w:p>
    <w:p w14:paraId="7B395296" w14:textId="77777777" w:rsidR="00604A17" w:rsidRDefault="00604A17" w:rsidP="00604A17">
      <w:pPr>
        <w:pStyle w:val="Prrafodelista"/>
        <w:rPr>
          <w:rFonts w:ascii="Century Gothic" w:hAnsi="Century Gothic" w:cs="Arial"/>
          <w:b/>
          <w:sz w:val="20"/>
          <w:szCs w:val="20"/>
        </w:rPr>
      </w:pPr>
    </w:p>
    <w:p w14:paraId="61224CC9" w14:textId="77777777" w:rsidR="00A62541" w:rsidRPr="00A62541" w:rsidRDefault="00A62541" w:rsidP="00A62541">
      <w:pPr>
        <w:numPr>
          <w:ilvl w:val="0"/>
          <w:numId w:val="9"/>
        </w:numPr>
        <w:spacing w:after="0" w:line="240" w:lineRule="auto"/>
        <w:jc w:val="both"/>
        <w:rPr>
          <w:rFonts w:ascii="Century Gothic" w:hAnsi="Century Gothic" w:cs="Arial"/>
          <w:sz w:val="20"/>
          <w:szCs w:val="20"/>
        </w:rPr>
      </w:pPr>
      <w:r w:rsidRPr="00604A17">
        <w:rPr>
          <w:rFonts w:ascii="Century Gothic" w:hAnsi="Century Gothic" w:cs="Arial"/>
          <w:b/>
          <w:sz w:val="20"/>
          <w:szCs w:val="20"/>
        </w:rPr>
        <w:t xml:space="preserve">Metas de desempeño: </w:t>
      </w:r>
      <w:r w:rsidRPr="00A62541">
        <w:rPr>
          <w:rFonts w:ascii="Century Gothic" w:hAnsi="Century Gothic" w:cs="Arial"/>
          <w:sz w:val="20"/>
          <w:szCs w:val="20"/>
        </w:rPr>
        <w:t>Son productos, servicios o resultados susceptibles de ser medidos, cuantificados y verificados, que el evaluado deberá alcanzar en cumplimiento de sus funciones durante el período a evaluar.</w:t>
      </w:r>
    </w:p>
    <w:p w14:paraId="7BE8A471" w14:textId="77777777" w:rsidR="00A62541" w:rsidRPr="00A62541" w:rsidRDefault="00A62541" w:rsidP="00604A17">
      <w:pPr>
        <w:spacing w:after="0" w:line="240" w:lineRule="auto"/>
        <w:ind w:left="360"/>
        <w:jc w:val="both"/>
        <w:rPr>
          <w:rFonts w:ascii="Century Gothic" w:hAnsi="Century Gothic" w:cs="Arial"/>
          <w:sz w:val="20"/>
          <w:szCs w:val="20"/>
        </w:rPr>
      </w:pPr>
    </w:p>
    <w:p w14:paraId="26F972B2" w14:textId="77777777" w:rsidR="00A62541" w:rsidRPr="00A62541" w:rsidRDefault="00A62541" w:rsidP="00A62541">
      <w:pPr>
        <w:numPr>
          <w:ilvl w:val="0"/>
          <w:numId w:val="9"/>
        </w:numPr>
        <w:spacing w:after="0" w:line="240" w:lineRule="auto"/>
        <w:jc w:val="both"/>
        <w:rPr>
          <w:rFonts w:ascii="Century Gothic" w:hAnsi="Century Gothic" w:cs="Arial"/>
          <w:sz w:val="20"/>
          <w:szCs w:val="20"/>
        </w:rPr>
      </w:pPr>
      <w:r w:rsidRPr="00604A17">
        <w:rPr>
          <w:rFonts w:ascii="Century Gothic" w:hAnsi="Century Gothic" w:cs="Arial"/>
          <w:b/>
          <w:sz w:val="20"/>
          <w:szCs w:val="20"/>
        </w:rPr>
        <w:t xml:space="preserve">Compromisos de desarrollo: </w:t>
      </w:r>
      <w:r w:rsidRPr="00A62541">
        <w:rPr>
          <w:rFonts w:ascii="Century Gothic" w:hAnsi="Century Gothic" w:cs="Arial"/>
          <w:sz w:val="20"/>
          <w:szCs w:val="20"/>
        </w:rPr>
        <w:t>Acuerdos pactados entre el evaluador y el evaluado para el fortalecimiento de las competencias personales o laborales requeridas para el buen desempeño del cargo y que se reflejan en mejoramiento individual, impactando la gestión institucional.</w:t>
      </w:r>
    </w:p>
    <w:p w14:paraId="4AB1E304" w14:textId="77777777" w:rsidR="00A62541" w:rsidRPr="00A62541" w:rsidRDefault="00A62541" w:rsidP="00604A17">
      <w:pPr>
        <w:spacing w:after="0" w:line="240" w:lineRule="auto"/>
        <w:ind w:left="360"/>
        <w:jc w:val="both"/>
        <w:rPr>
          <w:rFonts w:ascii="Century Gothic" w:hAnsi="Century Gothic" w:cs="Arial"/>
          <w:sz w:val="20"/>
          <w:szCs w:val="20"/>
        </w:rPr>
      </w:pPr>
    </w:p>
    <w:p w14:paraId="255EEDD1" w14:textId="77777777" w:rsidR="00A62541" w:rsidRPr="00A62541" w:rsidRDefault="00A62541" w:rsidP="00A62541">
      <w:pPr>
        <w:numPr>
          <w:ilvl w:val="0"/>
          <w:numId w:val="9"/>
        </w:numPr>
        <w:spacing w:after="0" w:line="240" w:lineRule="auto"/>
        <w:jc w:val="both"/>
        <w:rPr>
          <w:rFonts w:ascii="Century Gothic" w:hAnsi="Century Gothic" w:cs="Arial"/>
          <w:sz w:val="20"/>
          <w:szCs w:val="20"/>
        </w:rPr>
      </w:pPr>
      <w:r w:rsidRPr="00604A17">
        <w:rPr>
          <w:rFonts w:ascii="Century Gothic" w:hAnsi="Century Gothic" w:cs="Arial"/>
          <w:b/>
          <w:sz w:val="20"/>
          <w:szCs w:val="20"/>
        </w:rPr>
        <w:t xml:space="preserve">Evidencias de seguimiento: </w:t>
      </w:r>
      <w:r w:rsidRPr="00A62541">
        <w:rPr>
          <w:rFonts w:ascii="Century Gothic" w:hAnsi="Century Gothic" w:cs="Arial"/>
          <w:sz w:val="20"/>
          <w:szCs w:val="20"/>
        </w:rPr>
        <w:t xml:space="preserve">Relación de soportes a través de los cuales puede verificarse el cumplimiento de las metas de desempeño y los compromisos de desarrollo; deben </w:t>
      </w:r>
      <w:r w:rsidRPr="00A62541">
        <w:rPr>
          <w:rFonts w:ascii="Century Gothic" w:hAnsi="Century Gothic" w:cs="Arial"/>
          <w:sz w:val="20"/>
          <w:szCs w:val="20"/>
        </w:rPr>
        <w:lastRenderedPageBreak/>
        <w:t>garantizar la trazabilidad de la evaluación y ser relevantes para la sustentación de las decisiones derivadas del proceso de evaluación.</w:t>
      </w:r>
    </w:p>
    <w:p w14:paraId="45D62AD7" w14:textId="77777777" w:rsidR="00A62541" w:rsidRPr="00A62541" w:rsidRDefault="00A62541" w:rsidP="00604A17">
      <w:pPr>
        <w:spacing w:after="0" w:line="240" w:lineRule="auto"/>
        <w:ind w:left="360"/>
        <w:jc w:val="both"/>
        <w:rPr>
          <w:rFonts w:ascii="Century Gothic" w:hAnsi="Century Gothic" w:cs="Arial"/>
          <w:sz w:val="20"/>
          <w:szCs w:val="20"/>
        </w:rPr>
      </w:pPr>
    </w:p>
    <w:p w14:paraId="4436519F" w14:textId="77777777" w:rsidR="00A62541" w:rsidRPr="00A62541" w:rsidRDefault="00A62541" w:rsidP="00A62541">
      <w:pPr>
        <w:numPr>
          <w:ilvl w:val="0"/>
          <w:numId w:val="9"/>
        </w:numPr>
        <w:spacing w:after="0" w:line="240" w:lineRule="auto"/>
        <w:jc w:val="both"/>
        <w:rPr>
          <w:rFonts w:ascii="Century Gothic" w:hAnsi="Century Gothic" w:cs="Arial"/>
          <w:sz w:val="20"/>
          <w:szCs w:val="20"/>
        </w:rPr>
      </w:pPr>
      <w:r w:rsidRPr="00604A17">
        <w:rPr>
          <w:rFonts w:ascii="Century Gothic" w:hAnsi="Century Gothic" w:cs="Arial"/>
          <w:b/>
          <w:sz w:val="20"/>
          <w:szCs w:val="20"/>
        </w:rPr>
        <w:t>Instrumentos de seguimiento y evaluación:</w:t>
      </w:r>
      <w:r w:rsidRPr="00A62541">
        <w:rPr>
          <w:rFonts w:ascii="Century Gothic" w:hAnsi="Century Gothic" w:cs="Arial"/>
          <w:sz w:val="20"/>
          <w:szCs w:val="20"/>
        </w:rPr>
        <w:t xml:space="preserve"> Herramientas metodológicas que establecen los parámetros de evaluación y que orientan la implementación del sistema de evaluación del personal vinculado a la Cámara de Comercio de Facatativá, garantizando unidad de criterio y facilitando el análisis de resultados.</w:t>
      </w:r>
    </w:p>
    <w:p w14:paraId="72E62098" w14:textId="77777777" w:rsidR="00A62541" w:rsidRPr="00A62541" w:rsidRDefault="00A62541" w:rsidP="00604A17">
      <w:pPr>
        <w:spacing w:after="0" w:line="240" w:lineRule="auto"/>
        <w:ind w:left="360"/>
        <w:jc w:val="both"/>
        <w:rPr>
          <w:rFonts w:ascii="Century Gothic" w:hAnsi="Century Gothic" w:cs="Arial"/>
          <w:sz w:val="20"/>
          <w:szCs w:val="20"/>
        </w:rPr>
      </w:pPr>
    </w:p>
    <w:p w14:paraId="017D4D46" w14:textId="77777777" w:rsidR="00A62541" w:rsidRDefault="00604A17" w:rsidP="00A62541">
      <w:pPr>
        <w:numPr>
          <w:ilvl w:val="0"/>
          <w:numId w:val="9"/>
        </w:numPr>
        <w:spacing w:after="0" w:line="240" w:lineRule="auto"/>
        <w:jc w:val="both"/>
        <w:rPr>
          <w:rFonts w:ascii="Century Gothic" w:hAnsi="Century Gothic" w:cs="Arial"/>
          <w:sz w:val="20"/>
          <w:szCs w:val="20"/>
        </w:rPr>
      </w:pPr>
      <w:r>
        <w:rPr>
          <w:rFonts w:ascii="Century Gothic" w:hAnsi="Century Gothic" w:cs="Arial"/>
          <w:b/>
          <w:sz w:val="20"/>
          <w:szCs w:val="20"/>
        </w:rPr>
        <w:t>Reconocimientos, correctivos o</w:t>
      </w:r>
      <w:r w:rsidR="00A62541" w:rsidRPr="00604A17">
        <w:rPr>
          <w:rFonts w:ascii="Century Gothic" w:hAnsi="Century Gothic" w:cs="Arial"/>
          <w:b/>
          <w:sz w:val="20"/>
          <w:szCs w:val="20"/>
        </w:rPr>
        <w:t xml:space="preserve"> sanciones:</w:t>
      </w:r>
      <w:r w:rsidR="00A62541" w:rsidRPr="00A62541">
        <w:rPr>
          <w:rFonts w:ascii="Century Gothic" w:hAnsi="Century Gothic" w:cs="Arial"/>
          <w:sz w:val="20"/>
          <w:szCs w:val="20"/>
        </w:rPr>
        <w:t xml:space="preserve"> Posibles decisiones que se derivan de los resultados del seguimiento y evaluación del personal conforme a los parámetros establecidos.</w:t>
      </w:r>
    </w:p>
    <w:p w14:paraId="3F0A3931" w14:textId="77777777" w:rsidR="00ED5DA3" w:rsidRDefault="00ED5DA3" w:rsidP="00ED5DA3">
      <w:pPr>
        <w:pStyle w:val="Prrafodelista"/>
        <w:rPr>
          <w:rFonts w:ascii="Century Gothic" w:hAnsi="Century Gothic" w:cs="Arial"/>
          <w:sz w:val="20"/>
          <w:szCs w:val="20"/>
        </w:rPr>
      </w:pPr>
    </w:p>
    <w:p w14:paraId="0640E093" w14:textId="77777777" w:rsidR="00ED5DA3" w:rsidRDefault="00ED5DA3" w:rsidP="00ED5DA3">
      <w:pPr>
        <w:numPr>
          <w:ilvl w:val="0"/>
          <w:numId w:val="9"/>
        </w:numPr>
        <w:spacing w:after="0" w:line="240" w:lineRule="auto"/>
        <w:jc w:val="both"/>
        <w:rPr>
          <w:rFonts w:ascii="Century Gothic" w:hAnsi="Century Gothic" w:cs="Arial"/>
          <w:sz w:val="20"/>
          <w:szCs w:val="20"/>
        </w:rPr>
      </w:pPr>
      <w:r>
        <w:rPr>
          <w:rFonts w:ascii="Century Gothic" w:hAnsi="Century Gothic" w:cs="Arial"/>
          <w:b/>
          <w:sz w:val="20"/>
          <w:szCs w:val="20"/>
        </w:rPr>
        <w:t xml:space="preserve">Evaluador: </w:t>
      </w:r>
      <w:r w:rsidRPr="00ED5DA3">
        <w:rPr>
          <w:rFonts w:ascii="Century Gothic" w:hAnsi="Century Gothic" w:cs="Arial"/>
          <w:sz w:val="20"/>
          <w:szCs w:val="20"/>
        </w:rPr>
        <w:t>Desempeñan el rol de evaluadores todas las personas que conforme al manual de funciones y la distribución de grupos de trabajo actúen como jefe inmediato de uno o varios cargos.</w:t>
      </w:r>
      <w:r w:rsidR="00030D88">
        <w:rPr>
          <w:rFonts w:ascii="Century Gothic" w:hAnsi="Century Gothic" w:cs="Arial"/>
          <w:sz w:val="20"/>
          <w:szCs w:val="20"/>
        </w:rPr>
        <w:t xml:space="preserve"> Asume las responsabilidades dentro del Sistema conforme a lo definido en la </w:t>
      </w:r>
      <w:r w:rsidR="00030D88" w:rsidRPr="00F87E54">
        <w:rPr>
          <w:rFonts w:ascii="Century Gothic" w:hAnsi="Century Gothic" w:cs="Arial"/>
          <w:color w:val="0000FF"/>
          <w:sz w:val="20"/>
          <w:szCs w:val="20"/>
        </w:rPr>
        <w:t>Resolución 116 de 2017.</w:t>
      </w:r>
    </w:p>
    <w:p w14:paraId="01F42932" w14:textId="77777777" w:rsidR="00ED5DA3" w:rsidRDefault="00ED5DA3" w:rsidP="00ED5DA3">
      <w:pPr>
        <w:pStyle w:val="Prrafodelista"/>
        <w:rPr>
          <w:rFonts w:ascii="Century Gothic" w:hAnsi="Century Gothic" w:cs="Arial"/>
          <w:sz w:val="20"/>
          <w:szCs w:val="20"/>
        </w:rPr>
      </w:pPr>
    </w:p>
    <w:p w14:paraId="0EDD02B6" w14:textId="77777777" w:rsidR="00ED5DA3" w:rsidRPr="00ED5DA3" w:rsidRDefault="00ED5DA3" w:rsidP="00ED5DA3">
      <w:pPr>
        <w:numPr>
          <w:ilvl w:val="0"/>
          <w:numId w:val="9"/>
        </w:numPr>
        <w:spacing w:after="0" w:line="240" w:lineRule="auto"/>
        <w:jc w:val="both"/>
        <w:rPr>
          <w:rFonts w:ascii="Century Gothic" w:hAnsi="Century Gothic" w:cs="Arial"/>
          <w:sz w:val="20"/>
          <w:szCs w:val="20"/>
        </w:rPr>
      </w:pPr>
      <w:r>
        <w:rPr>
          <w:rFonts w:ascii="Century Gothic" w:hAnsi="Century Gothic" w:cs="Arial"/>
          <w:b/>
          <w:sz w:val="20"/>
          <w:szCs w:val="20"/>
        </w:rPr>
        <w:t xml:space="preserve">Evaluado: </w:t>
      </w:r>
      <w:r w:rsidR="00030D88" w:rsidRPr="00030D88">
        <w:rPr>
          <w:rFonts w:ascii="Century Gothic" w:hAnsi="Century Gothic" w:cs="Arial"/>
          <w:sz w:val="20"/>
          <w:szCs w:val="20"/>
        </w:rPr>
        <w:t>Trabajador</w:t>
      </w:r>
      <w:r w:rsidR="00030D88">
        <w:rPr>
          <w:rFonts w:ascii="Century Gothic" w:hAnsi="Century Gothic" w:cs="Arial"/>
          <w:sz w:val="20"/>
          <w:szCs w:val="20"/>
        </w:rPr>
        <w:t xml:space="preserve"> de la Cámara de Comercio de Facatativá vinculado mediante contrato laboral a alguno de los cargos previstos en la planta de personal. Asume las responsabilidades dentro del Sistema conforme a lo definido en la </w:t>
      </w:r>
      <w:r w:rsidR="00030D88" w:rsidRPr="00F87E54">
        <w:rPr>
          <w:rFonts w:ascii="Century Gothic" w:hAnsi="Century Gothic" w:cs="Arial"/>
          <w:color w:val="0000FF"/>
          <w:sz w:val="20"/>
          <w:szCs w:val="20"/>
        </w:rPr>
        <w:t>Resolución 116 de 2017.</w:t>
      </w:r>
    </w:p>
    <w:p w14:paraId="4FBDC5A7" w14:textId="77777777" w:rsidR="00A62541" w:rsidRPr="00A62541" w:rsidRDefault="00A62541" w:rsidP="00604A17">
      <w:pPr>
        <w:spacing w:after="0" w:line="240" w:lineRule="auto"/>
        <w:ind w:left="360"/>
        <w:jc w:val="both"/>
        <w:rPr>
          <w:rFonts w:ascii="Century Gothic" w:hAnsi="Century Gothic" w:cs="Arial"/>
          <w:sz w:val="20"/>
          <w:szCs w:val="20"/>
        </w:rPr>
      </w:pPr>
    </w:p>
    <w:p w14:paraId="3E5477BA" w14:textId="77777777" w:rsidR="008D06EC" w:rsidRPr="00A62541" w:rsidRDefault="008D06EC" w:rsidP="000A7470">
      <w:pPr>
        <w:numPr>
          <w:ilvl w:val="0"/>
          <w:numId w:val="9"/>
        </w:numPr>
        <w:spacing w:after="0" w:line="240" w:lineRule="auto"/>
        <w:jc w:val="both"/>
        <w:rPr>
          <w:rFonts w:ascii="Century Gothic" w:hAnsi="Century Gothic" w:cs="Arial"/>
          <w:sz w:val="20"/>
          <w:szCs w:val="20"/>
        </w:rPr>
      </w:pPr>
      <w:r w:rsidRPr="00A00B1E">
        <w:rPr>
          <w:rFonts w:ascii="Century Gothic" w:hAnsi="Century Gothic" w:cs="Arial"/>
          <w:b/>
          <w:sz w:val="20"/>
          <w:szCs w:val="20"/>
        </w:rPr>
        <w:t xml:space="preserve">Supernumerario: </w:t>
      </w:r>
      <w:r w:rsidRPr="00A00B1E">
        <w:rPr>
          <w:rFonts w:ascii="Century Gothic" w:hAnsi="Century Gothic" w:cs="Arial"/>
          <w:sz w:val="20"/>
          <w:szCs w:val="20"/>
        </w:rPr>
        <w:t>Empleado no contemplado en la planta de personal</w:t>
      </w:r>
      <w:r w:rsidR="0080370A" w:rsidRPr="00A00B1E">
        <w:rPr>
          <w:rFonts w:ascii="Century Gothic" w:hAnsi="Century Gothic" w:cs="Arial"/>
          <w:sz w:val="20"/>
          <w:szCs w:val="20"/>
        </w:rPr>
        <w:t>,</w:t>
      </w:r>
      <w:r w:rsidRPr="00A00B1E">
        <w:rPr>
          <w:rFonts w:ascii="Century Gothic" w:hAnsi="Century Gothic" w:cs="Arial"/>
          <w:sz w:val="20"/>
          <w:szCs w:val="20"/>
        </w:rPr>
        <w:t xml:space="preserve"> vinculado mediante contrato</w:t>
      </w:r>
      <w:r w:rsidRPr="00A62541">
        <w:rPr>
          <w:rFonts w:ascii="Century Gothic" w:hAnsi="Century Gothic" w:cs="Arial"/>
          <w:sz w:val="20"/>
          <w:szCs w:val="20"/>
        </w:rPr>
        <w:t xml:space="preserve"> de trabajo para el desempeño de funciones específicas de carácter temporal</w:t>
      </w:r>
      <w:r w:rsidR="003E4688" w:rsidRPr="00A62541">
        <w:rPr>
          <w:rFonts w:ascii="Century Gothic" w:hAnsi="Century Gothic" w:cs="Arial"/>
          <w:sz w:val="20"/>
          <w:szCs w:val="20"/>
        </w:rPr>
        <w:t xml:space="preserve"> originadas en vacancias transitorias que no puedan cubrirse mediante encargo con personal de planta o en la necesidad de prestar servicios, </w:t>
      </w:r>
      <w:r w:rsidR="00D60084" w:rsidRPr="00A62541">
        <w:rPr>
          <w:rFonts w:ascii="Century Gothic" w:hAnsi="Century Gothic" w:cs="Arial"/>
          <w:sz w:val="20"/>
          <w:szCs w:val="20"/>
        </w:rPr>
        <w:t>descongestionar procesos</w:t>
      </w:r>
      <w:r w:rsidR="003E4688" w:rsidRPr="00A62541">
        <w:rPr>
          <w:rFonts w:ascii="Century Gothic" w:hAnsi="Century Gothic" w:cs="Arial"/>
          <w:sz w:val="20"/>
          <w:szCs w:val="20"/>
        </w:rPr>
        <w:t xml:space="preserve"> o desarrollar proyectos que superen la capacidad institucional durante periodos determinados</w:t>
      </w:r>
      <w:r w:rsidRPr="00A62541">
        <w:rPr>
          <w:rFonts w:ascii="Century Gothic" w:hAnsi="Century Gothic" w:cs="Arial"/>
          <w:sz w:val="20"/>
          <w:szCs w:val="20"/>
        </w:rPr>
        <w:t>.</w:t>
      </w:r>
      <w:r w:rsidR="003E4688" w:rsidRPr="00A62541">
        <w:rPr>
          <w:rFonts w:ascii="Century Gothic" w:hAnsi="Century Gothic" w:cs="Arial"/>
          <w:sz w:val="20"/>
          <w:szCs w:val="20"/>
        </w:rPr>
        <w:t xml:space="preserve"> </w:t>
      </w:r>
    </w:p>
    <w:p w14:paraId="4981EF2A" w14:textId="522DDC86" w:rsidR="00213E82" w:rsidRDefault="00213E82" w:rsidP="007416D0">
      <w:pPr>
        <w:spacing w:after="0" w:line="240" w:lineRule="auto"/>
        <w:ind w:left="360"/>
        <w:jc w:val="both"/>
        <w:rPr>
          <w:rFonts w:ascii="Century Gothic" w:hAnsi="Century Gothic" w:cs="Arial"/>
          <w:b/>
          <w:sz w:val="20"/>
          <w:szCs w:val="20"/>
        </w:rPr>
      </w:pPr>
    </w:p>
    <w:p w14:paraId="5D26E584" w14:textId="77777777" w:rsidR="00692590" w:rsidRPr="00C00907" w:rsidRDefault="00692590" w:rsidP="00692590">
      <w:pPr>
        <w:numPr>
          <w:ilvl w:val="0"/>
          <w:numId w:val="9"/>
        </w:numPr>
        <w:spacing w:after="0" w:line="240" w:lineRule="auto"/>
        <w:jc w:val="both"/>
        <w:rPr>
          <w:rFonts w:ascii="Century Gothic" w:hAnsi="Century Gothic" w:cs="Arial"/>
          <w:sz w:val="20"/>
          <w:szCs w:val="20"/>
        </w:rPr>
      </w:pPr>
      <w:bookmarkStart w:id="0" w:name="_Hlk43901195"/>
      <w:bookmarkStart w:id="1" w:name="_Hlk43902465"/>
      <w:r w:rsidRPr="00C00907">
        <w:rPr>
          <w:rFonts w:ascii="Century Gothic" w:hAnsi="Century Gothic" w:cs="Arial"/>
          <w:b/>
          <w:bCs/>
          <w:sz w:val="20"/>
          <w:szCs w:val="20"/>
        </w:rPr>
        <w:t>Emergencia Social:</w:t>
      </w:r>
      <w:r w:rsidRPr="00C00907">
        <w:rPr>
          <w:rFonts w:ascii="Century Gothic" w:hAnsi="Century Gothic" w:cs="Arial"/>
          <w:sz w:val="20"/>
          <w:szCs w:val="20"/>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hAnsi="Century Gothic" w:cs="Arial"/>
          <w:sz w:val="20"/>
          <w:szCs w:val="20"/>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hAnsi="Century Gothic" w:cs="Arial"/>
          <w:sz w:val="20"/>
          <w:szCs w:val="20"/>
        </w:rPr>
        <w:t>contexto personal y social.</w:t>
      </w:r>
    </w:p>
    <w:bookmarkEnd w:id="0"/>
    <w:p w14:paraId="383FDACF" w14:textId="77777777" w:rsidR="00692590" w:rsidRPr="00C00907" w:rsidRDefault="00692590" w:rsidP="00692590">
      <w:pPr>
        <w:pStyle w:val="xmsonormal"/>
        <w:shd w:val="clear" w:color="auto" w:fill="FFFFFF"/>
        <w:spacing w:before="0" w:beforeAutospacing="0" w:after="0" w:afterAutospacing="0"/>
        <w:jc w:val="both"/>
        <w:rPr>
          <w:rFonts w:ascii="Century Gothic" w:eastAsia="Calibri" w:hAnsi="Century Gothic" w:cs="Arial"/>
          <w:sz w:val="20"/>
          <w:szCs w:val="20"/>
          <w:lang w:eastAsia="en-US"/>
        </w:rPr>
      </w:pPr>
      <w:r w:rsidRPr="00C00907">
        <w:rPr>
          <w:rFonts w:ascii="Century Gothic" w:eastAsia="Calibri" w:hAnsi="Century Gothic" w:cs="Arial"/>
          <w:sz w:val="20"/>
          <w:szCs w:val="20"/>
          <w:lang w:eastAsia="en-US"/>
        </w:rPr>
        <w:t> </w:t>
      </w:r>
    </w:p>
    <w:bookmarkEnd w:id="1"/>
    <w:p w14:paraId="4471CF34" w14:textId="77777777" w:rsidR="00692590" w:rsidRPr="00314CCB" w:rsidRDefault="00692590" w:rsidP="007416D0">
      <w:pPr>
        <w:spacing w:after="0" w:line="240" w:lineRule="auto"/>
        <w:ind w:left="360"/>
        <w:jc w:val="both"/>
        <w:rPr>
          <w:rFonts w:ascii="Century Gothic" w:hAnsi="Century Gothic" w:cs="Arial"/>
          <w:b/>
          <w:sz w:val="20"/>
          <w:szCs w:val="20"/>
        </w:rPr>
      </w:pPr>
    </w:p>
    <w:p w14:paraId="18C0FADF" w14:textId="77777777" w:rsidR="00733F96" w:rsidRPr="00314CCB" w:rsidRDefault="00206999" w:rsidP="007416D0">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REGISTROS UTILIZADOS</w:t>
      </w:r>
    </w:p>
    <w:p w14:paraId="3E6503F8" w14:textId="77777777" w:rsidR="001C73A9" w:rsidRDefault="001C73A9" w:rsidP="00CF6184">
      <w:pPr>
        <w:spacing w:after="0" w:line="240" w:lineRule="auto"/>
        <w:jc w:val="both"/>
        <w:rPr>
          <w:rFonts w:ascii="Century Gothic" w:hAnsi="Century Gothic" w:cs="Arial"/>
          <w:color w:val="0000FF"/>
          <w:sz w:val="20"/>
          <w:szCs w:val="20"/>
        </w:rPr>
      </w:pPr>
    </w:p>
    <w:p w14:paraId="44561B75" w14:textId="77777777" w:rsidR="00F87E54" w:rsidRPr="00C22190" w:rsidRDefault="00F87E54" w:rsidP="00F87E54">
      <w:pPr>
        <w:spacing w:after="0" w:line="240" w:lineRule="auto"/>
        <w:jc w:val="both"/>
        <w:rPr>
          <w:rFonts w:ascii="Century Gothic" w:hAnsi="Century Gothic" w:cs="Arial"/>
          <w:color w:val="0000FF"/>
          <w:sz w:val="20"/>
          <w:szCs w:val="20"/>
        </w:rPr>
      </w:pPr>
      <w:r w:rsidRPr="00C22190">
        <w:rPr>
          <w:rFonts w:ascii="Century Gothic" w:hAnsi="Century Gothic" w:cs="Arial"/>
          <w:color w:val="0000FF"/>
          <w:sz w:val="20"/>
          <w:szCs w:val="20"/>
        </w:rPr>
        <w:t>FOR-TH-21 Sistema de Evaluación Personal</w:t>
      </w:r>
    </w:p>
    <w:p w14:paraId="36683397" w14:textId="77777777" w:rsidR="00F87E54" w:rsidRDefault="00F87E54" w:rsidP="00F87E54">
      <w:pPr>
        <w:spacing w:after="0" w:line="240" w:lineRule="auto"/>
        <w:jc w:val="both"/>
        <w:rPr>
          <w:rFonts w:ascii="Century Gothic" w:hAnsi="Century Gothic" w:cs="Arial"/>
          <w:color w:val="0000FF"/>
          <w:sz w:val="20"/>
          <w:szCs w:val="20"/>
        </w:rPr>
      </w:pPr>
      <w:r w:rsidRPr="00C22190">
        <w:rPr>
          <w:rFonts w:ascii="Century Gothic" w:hAnsi="Century Gothic" w:cs="Arial"/>
          <w:color w:val="0000FF"/>
          <w:sz w:val="20"/>
          <w:szCs w:val="20"/>
        </w:rPr>
        <w:t>FOR-TH-22 Sistema de Evaluación Supernumerarios</w:t>
      </w:r>
    </w:p>
    <w:p w14:paraId="56900AC2" w14:textId="77777777" w:rsidR="00E75231" w:rsidRDefault="00E75231" w:rsidP="00950267">
      <w:pPr>
        <w:spacing w:after="0" w:line="240" w:lineRule="auto"/>
        <w:jc w:val="both"/>
        <w:rPr>
          <w:rFonts w:ascii="Century Gothic" w:hAnsi="Century Gothic" w:cs="Arial"/>
          <w:color w:val="0000FF"/>
          <w:sz w:val="20"/>
          <w:szCs w:val="20"/>
        </w:rPr>
      </w:pPr>
    </w:p>
    <w:p w14:paraId="6EF9ABAF" w14:textId="77777777" w:rsidR="00206999" w:rsidRPr="00314CCB" w:rsidRDefault="00206999" w:rsidP="007416D0">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CONSIDERACIONES GENERALES</w:t>
      </w:r>
    </w:p>
    <w:p w14:paraId="26F9828C" w14:textId="77777777" w:rsidR="000D0BD5" w:rsidRDefault="000D0BD5" w:rsidP="00956F61">
      <w:pPr>
        <w:spacing w:after="0" w:line="240" w:lineRule="auto"/>
        <w:jc w:val="both"/>
        <w:rPr>
          <w:rFonts w:ascii="Century Gothic" w:hAnsi="Century Gothic" w:cs="Arial"/>
          <w:sz w:val="20"/>
          <w:szCs w:val="20"/>
        </w:rPr>
      </w:pPr>
    </w:p>
    <w:p w14:paraId="55183CC3" w14:textId="75144DCC" w:rsidR="00956F61" w:rsidRDefault="00CB5C3C" w:rsidP="00956F61">
      <w:pPr>
        <w:spacing w:after="0" w:line="240" w:lineRule="auto"/>
        <w:jc w:val="both"/>
        <w:rPr>
          <w:rFonts w:ascii="Century Gothic" w:hAnsi="Century Gothic" w:cs="Arial"/>
          <w:sz w:val="20"/>
          <w:szCs w:val="20"/>
        </w:rPr>
      </w:pPr>
      <w:r>
        <w:rPr>
          <w:rFonts w:ascii="Century Gothic" w:hAnsi="Century Gothic" w:cs="Arial"/>
          <w:sz w:val="20"/>
          <w:szCs w:val="20"/>
        </w:rPr>
        <w:t xml:space="preserve">El Sistema de Evaluación de Personal de la Cámara de Comercio </w:t>
      </w:r>
      <w:r w:rsidRPr="00CB5C3C">
        <w:rPr>
          <w:rFonts w:ascii="Century Gothic" w:hAnsi="Century Gothic" w:cs="Arial"/>
          <w:sz w:val="20"/>
          <w:szCs w:val="20"/>
        </w:rPr>
        <w:t>se rige por los principios de planeación, transparencia, imparcialidad, objetividad, calidad y mérito, en los cuales se fundamenta la fijación de compromisos, el seguimiento y la evaluación del desarrollo de competencias y de los resultados del desempeño laboral</w:t>
      </w:r>
      <w:r>
        <w:rPr>
          <w:rFonts w:ascii="Century Gothic" w:hAnsi="Century Gothic" w:cs="Arial"/>
          <w:sz w:val="20"/>
          <w:szCs w:val="20"/>
        </w:rPr>
        <w:t xml:space="preserve">. </w:t>
      </w:r>
    </w:p>
    <w:p w14:paraId="1DDFDA7C" w14:textId="77777777" w:rsidR="00CB5C3C" w:rsidRDefault="00CB5C3C" w:rsidP="00956F61">
      <w:pPr>
        <w:spacing w:after="0" w:line="240" w:lineRule="auto"/>
        <w:jc w:val="both"/>
        <w:rPr>
          <w:rFonts w:ascii="Century Gothic" w:hAnsi="Century Gothic" w:cs="Arial"/>
          <w:sz w:val="20"/>
          <w:szCs w:val="20"/>
        </w:rPr>
      </w:pPr>
    </w:p>
    <w:p w14:paraId="2FCD9220" w14:textId="77777777" w:rsidR="00CB5C3C" w:rsidRPr="001F78A3" w:rsidRDefault="00CB5C3C" w:rsidP="00956F61">
      <w:pPr>
        <w:spacing w:after="0" w:line="240" w:lineRule="auto"/>
        <w:jc w:val="both"/>
        <w:rPr>
          <w:rFonts w:ascii="Century Gothic" w:hAnsi="Century Gothic" w:cs="Arial"/>
          <w:sz w:val="20"/>
          <w:szCs w:val="20"/>
        </w:rPr>
      </w:pPr>
      <w:r>
        <w:rPr>
          <w:rFonts w:ascii="Century Gothic" w:hAnsi="Century Gothic" w:cs="Arial"/>
          <w:sz w:val="20"/>
          <w:szCs w:val="20"/>
        </w:rPr>
        <w:t>El Procedimiento toma como insumos el Plan Estratégico de la Entidad, los Planes Anuales de Trabajo, los Planes de Mejoramiento y los Manuales de Funciones de los cargos, a partir de los cuales se construye el aporte individual al cumplimiento de las metas institucionales.</w:t>
      </w:r>
    </w:p>
    <w:p w14:paraId="7C6BAF9C" w14:textId="77777777" w:rsidR="00206999" w:rsidRPr="00314CCB" w:rsidRDefault="00206999" w:rsidP="007416D0">
      <w:pPr>
        <w:pStyle w:val="Prrafodelista"/>
        <w:jc w:val="both"/>
        <w:rPr>
          <w:rFonts w:ascii="Century Gothic" w:hAnsi="Century Gothic" w:cs="Arial"/>
          <w:b/>
          <w:sz w:val="20"/>
          <w:szCs w:val="20"/>
        </w:rPr>
      </w:pPr>
    </w:p>
    <w:p w14:paraId="4A3CF9A5" w14:textId="77777777" w:rsidR="007538FF" w:rsidRDefault="00D60084" w:rsidP="007416D0">
      <w:pPr>
        <w:spacing w:after="0" w:line="240" w:lineRule="auto"/>
        <w:jc w:val="both"/>
        <w:rPr>
          <w:rFonts w:ascii="Century Gothic" w:hAnsi="Century Gothic" w:cs="Arial"/>
          <w:color w:val="0000FF"/>
          <w:sz w:val="20"/>
          <w:szCs w:val="20"/>
        </w:rPr>
      </w:pPr>
      <w:r w:rsidRPr="00CB5C3C">
        <w:rPr>
          <w:rFonts w:ascii="Century Gothic" w:hAnsi="Century Gothic" w:cs="Arial"/>
          <w:b/>
          <w:sz w:val="20"/>
          <w:szCs w:val="20"/>
        </w:rPr>
        <w:t>6</w:t>
      </w:r>
      <w:r w:rsidR="00F07AD7" w:rsidRPr="00CB5C3C">
        <w:rPr>
          <w:rFonts w:ascii="Century Gothic" w:hAnsi="Century Gothic" w:cs="Arial"/>
          <w:b/>
          <w:sz w:val="20"/>
          <w:szCs w:val="20"/>
        </w:rPr>
        <w:t>.</w:t>
      </w:r>
      <w:r w:rsidR="00F07AD7" w:rsidRPr="00314CCB">
        <w:rPr>
          <w:rFonts w:ascii="Century Gothic" w:hAnsi="Century Gothic" w:cs="Arial"/>
          <w:b/>
          <w:sz w:val="20"/>
          <w:szCs w:val="20"/>
        </w:rPr>
        <w:t>1</w:t>
      </w:r>
      <w:r w:rsidR="007A1F15" w:rsidRPr="00314CCB">
        <w:rPr>
          <w:rFonts w:ascii="Century Gothic" w:hAnsi="Century Gothic" w:cs="Arial"/>
          <w:b/>
          <w:sz w:val="20"/>
          <w:szCs w:val="20"/>
        </w:rPr>
        <w:t xml:space="preserve"> </w:t>
      </w:r>
      <w:r w:rsidR="00CB5C3C" w:rsidRPr="00CB5C3C">
        <w:rPr>
          <w:rFonts w:ascii="Century Gothic" w:hAnsi="Century Gothic" w:cs="Arial"/>
          <w:b/>
          <w:sz w:val="20"/>
          <w:szCs w:val="20"/>
        </w:rPr>
        <w:t xml:space="preserve">Definición de metas institucionales: </w:t>
      </w:r>
      <w:r w:rsidR="00CB5C3C" w:rsidRPr="00CB5C3C">
        <w:rPr>
          <w:rFonts w:ascii="Century Gothic" w:hAnsi="Century Gothic" w:cs="Arial"/>
          <w:sz w:val="20"/>
          <w:szCs w:val="20"/>
        </w:rPr>
        <w:t>Con base en las metas definidas en el Plan Estratégico y la misión de cada una de las áreas de la estructura organizacional, se procede a la definición de los Planes Anuales de Trabajo y las metas a cargo de los diferentes grupos de trabajo</w:t>
      </w:r>
      <w:r w:rsidR="00CB5C3C">
        <w:rPr>
          <w:rFonts w:ascii="Century Gothic" w:hAnsi="Century Gothic" w:cs="Arial"/>
          <w:sz w:val="20"/>
          <w:szCs w:val="20"/>
        </w:rPr>
        <w:t xml:space="preserve">. </w:t>
      </w:r>
      <w:r w:rsidR="00A069E2">
        <w:rPr>
          <w:rFonts w:ascii="Century Gothic" w:hAnsi="Century Gothic" w:cs="Arial"/>
          <w:sz w:val="20"/>
          <w:szCs w:val="20"/>
        </w:rPr>
        <w:t>Corresponde esta actividad al proceso general de planeación de la entidad realizado con periodicidad anual, susceptible de actualización a criterio de la Alta Dirección.</w:t>
      </w:r>
    </w:p>
    <w:p w14:paraId="20420017" w14:textId="77777777" w:rsidR="00AA0554" w:rsidRDefault="00AA0554" w:rsidP="007416D0">
      <w:pPr>
        <w:spacing w:after="0" w:line="240" w:lineRule="auto"/>
        <w:jc w:val="both"/>
        <w:rPr>
          <w:rFonts w:ascii="Century Gothic" w:hAnsi="Century Gothic" w:cs="Arial"/>
          <w:color w:val="0000FF"/>
          <w:sz w:val="20"/>
          <w:szCs w:val="20"/>
        </w:rPr>
      </w:pPr>
    </w:p>
    <w:p w14:paraId="1F0A4155"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r w:rsidRPr="00CB5C3C">
        <w:rPr>
          <w:rFonts w:ascii="Century Gothic" w:hAnsi="Century Gothic" w:cs="Arial"/>
          <w:b/>
          <w:sz w:val="20"/>
          <w:szCs w:val="20"/>
        </w:rPr>
        <w:t>6.2.</w:t>
      </w:r>
      <w:r>
        <w:rPr>
          <w:rFonts w:ascii="Century Gothic" w:hAnsi="Century Gothic" w:cs="Arial"/>
          <w:b/>
          <w:sz w:val="20"/>
          <w:szCs w:val="20"/>
        </w:rPr>
        <w:t xml:space="preserve"> </w:t>
      </w:r>
      <w:r w:rsidRPr="00CB5C3C">
        <w:rPr>
          <w:rFonts w:ascii="Century Gothic" w:hAnsi="Century Gothic" w:cs="Arial"/>
          <w:b/>
          <w:sz w:val="20"/>
          <w:szCs w:val="20"/>
        </w:rPr>
        <w:t>Defini</w:t>
      </w:r>
      <w:r>
        <w:rPr>
          <w:rFonts w:ascii="Century Gothic" w:hAnsi="Century Gothic" w:cs="Arial"/>
          <w:b/>
          <w:sz w:val="20"/>
          <w:szCs w:val="20"/>
        </w:rPr>
        <w:t>ción de Planes Individuales de T</w:t>
      </w:r>
      <w:r w:rsidRPr="00CB5C3C">
        <w:rPr>
          <w:rFonts w:ascii="Century Gothic" w:hAnsi="Century Gothic" w:cs="Arial"/>
          <w:b/>
          <w:sz w:val="20"/>
          <w:szCs w:val="20"/>
        </w:rPr>
        <w:t xml:space="preserve">rabajo: </w:t>
      </w:r>
      <w:r w:rsidRPr="00CB5C3C">
        <w:rPr>
          <w:rFonts w:ascii="Century Gothic" w:hAnsi="Century Gothic" w:cs="Arial"/>
          <w:sz w:val="20"/>
          <w:szCs w:val="20"/>
        </w:rPr>
        <w:t>Dentro de los primeros diez (10) días hábiles del correspondiente período se definirán las metas y compromisos individuales, así como la ponderación de los factores de evaluación,</w:t>
      </w:r>
      <w:r w:rsidR="00AC1F80">
        <w:rPr>
          <w:rFonts w:ascii="Century Gothic" w:hAnsi="Century Gothic" w:cs="Arial"/>
          <w:sz w:val="20"/>
          <w:szCs w:val="20"/>
        </w:rPr>
        <w:t xml:space="preserve"> atendiendo los parámetros de valoración de las dimensiones de evaluación definidos en la </w:t>
      </w:r>
      <w:r w:rsidR="00AC1F80" w:rsidRPr="00C07154">
        <w:rPr>
          <w:rFonts w:ascii="Century Gothic" w:hAnsi="Century Gothic" w:cs="Arial"/>
          <w:color w:val="0000FF"/>
          <w:sz w:val="20"/>
          <w:szCs w:val="20"/>
        </w:rPr>
        <w:t>Resolución 116 de 2017</w:t>
      </w:r>
      <w:r w:rsidRPr="00C07154">
        <w:rPr>
          <w:rFonts w:ascii="Century Gothic" w:hAnsi="Century Gothic" w:cs="Arial"/>
          <w:color w:val="0000FF"/>
          <w:sz w:val="20"/>
          <w:szCs w:val="20"/>
        </w:rPr>
        <w:t>.</w:t>
      </w:r>
      <w:r w:rsidRPr="00CB5C3C">
        <w:rPr>
          <w:rFonts w:ascii="Century Gothic" w:hAnsi="Century Gothic" w:cs="Arial"/>
          <w:sz w:val="20"/>
          <w:szCs w:val="20"/>
        </w:rPr>
        <w:t xml:space="preserve"> </w:t>
      </w:r>
    </w:p>
    <w:p w14:paraId="67791E96"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p>
    <w:p w14:paraId="2C974FFD"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r w:rsidRPr="00CB5C3C">
        <w:rPr>
          <w:rFonts w:ascii="Century Gothic" w:hAnsi="Century Gothic" w:cs="Arial"/>
          <w:sz w:val="20"/>
          <w:szCs w:val="20"/>
        </w:rPr>
        <w:t>Con base en los Planes de Trabajo, los planes de mejoramiento y en armonía con el propósito y funciones del cargo, el evaluador definirá y ponderará las metas de desempeño individual requeridas para el período correspondiente, teniendo en cuenta los tiempos y recursos a disposición del empleado.</w:t>
      </w:r>
    </w:p>
    <w:p w14:paraId="43E45B2D"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p>
    <w:p w14:paraId="2A8AA504"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r w:rsidRPr="00CB5C3C">
        <w:rPr>
          <w:rFonts w:ascii="Century Gothic" w:hAnsi="Century Gothic" w:cs="Arial"/>
          <w:sz w:val="20"/>
          <w:szCs w:val="20"/>
        </w:rPr>
        <w:t>Así mismo, con base en el perfil del cargo y teniendo en consideración las recomendaciones de las pruebas de ingreso, las evaluaciones anteriores, los planes de mejoramiento o los lineamientos de los planes de capacitación, el evaluador y el evaluado concertarán la priorización de competencias que requieren ser fortalecidas para garantizar el impacto en la gestión institucional.</w:t>
      </w:r>
    </w:p>
    <w:p w14:paraId="23E951DD"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p>
    <w:p w14:paraId="48F642BB" w14:textId="77777777" w:rsidR="00CB5C3C" w:rsidRPr="00CB5C3C" w:rsidRDefault="00AC1F80" w:rsidP="00CB5C3C">
      <w:pPr>
        <w:tabs>
          <w:tab w:val="left" w:pos="1185"/>
        </w:tabs>
        <w:spacing w:after="0" w:line="240" w:lineRule="auto"/>
        <w:jc w:val="both"/>
        <w:rPr>
          <w:rFonts w:ascii="Century Gothic" w:hAnsi="Century Gothic" w:cs="Arial"/>
          <w:sz w:val="20"/>
          <w:szCs w:val="20"/>
        </w:rPr>
      </w:pPr>
      <w:r>
        <w:rPr>
          <w:rFonts w:ascii="Century Gothic" w:hAnsi="Century Gothic" w:cs="Arial"/>
          <w:sz w:val="20"/>
          <w:szCs w:val="20"/>
        </w:rPr>
        <w:t>Se definirán metas,</w:t>
      </w:r>
      <w:r w:rsidR="00CB5C3C" w:rsidRPr="00CB5C3C">
        <w:rPr>
          <w:rFonts w:ascii="Century Gothic" w:hAnsi="Century Gothic" w:cs="Arial"/>
          <w:sz w:val="20"/>
          <w:szCs w:val="20"/>
        </w:rPr>
        <w:t xml:space="preserve"> compromisos </w:t>
      </w:r>
      <w:r>
        <w:rPr>
          <w:rFonts w:ascii="Century Gothic" w:hAnsi="Century Gothic" w:cs="Arial"/>
          <w:sz w:val="20"/>
          <w:szCs w:val="20"/>
        </w:rPr>
        <w:t xml:space="preserve">y ponderación </w:t>
      </w:r>
      <w:r w:rsidR="00CB5C3C" w:rsidRPr="00CB5C3C">
        <w:rPr>
          <w:rFonts w:ascii="Century Gothic" w:hAnsi="Century Gothic" w:cs="Arial"/>
          <w:sz w:val="20"/>
          <w:szCs w:val="20"/>
        </w:rPr>
        <w:t xml:space="preserve">en los siguientes momentos del vínculo laboral: </w:t>
      </w:r>
    </w:p>
    <w:p w14:paraId="2A6AE9A9"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p>
    <w:p w14:paraId="6292B72F" w14:textId="77777777" w:rsidR="00CB5C3C" w:rsidRPr="00030D88" w:rsidRDefault="00CB5C3C" w:rsidP="00A069E2">
      <w:pPr>
        <w:pStyle w:val="Prrafodelista"/>
        <w:numPr>
          <w:ilvl w:val="0"/>
          <w:numId w:val="21"/>
        </w:numPr>
        <w:tabs>
          <w:tab w:val="left" w:pos="1185"/>
        </w:tabs>
        <w:jc w:val="both"/>
        <w:rPr>
          <w:rFonts w:ascii="Century Gothic" w:hAnsi="Century Gothic" w:cs="Arial"/>
          <w:sz w:val="20"/>
          <w:szCs w:val="20"/>
        </w:rPr>
      </w:pPr>
      <w:r w:rsidRPr="00030D88">
        <w:rPr>
          <w:rFonts w:ascii="Century Gothic" w:hAnsi="Century Gothic" w:cs="Arial"/>
          <w:sz w:val="20"/>
          <w:szCs w:val="20"/>
        </w:rPr>
        <w:t>Al inicio del contrato laboral para el tiempo restante hasta el 31 de diciembre del mismo año o del tiempo restante de la vigencia del contrato cuando sea inferior al corte del período anual. Cuando transcurra menos de un (1) mes entre el inicio del contrato y el 31 de diciembre, se fijarán las metas al iniciar el año calendario siguiente.</w:t>
      </w:r>
    </w:p>
    <w:p w14:paraId="318A6828"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p>
    <w:p w14:paraId="25CA9775" w14:textId="77777777" w:rsidR="00CB5C3C" w:rsidRPr="00030D88" w:rsidRDefault="00CB5C3C" w:rsidP="00A069E2">
      <w:pPr>
        <w:pStyle w:val="Prrafodelista"/>
        <w:numPr>
          <w:ilvl w:val="0"/>
          <w:numId w:val="21"/>
        </w:numPr>
        <w:tabs>
          <w:tab w:val="left" w:pos="1185"/>
        </w:tabs>
        <w:jc w:val="both"/>
        <w:rPr>
          <w:rFonts w:ascii="Century Gothic" w:hAnsi="Century Gothic" w:cs="Arial"/>
          <w:sz w:val="20"/>
          <w:szCs w:val="20"/>
        </w:rPr>
      </w:pPr>
      <w:r w:rsidRPr="00030D88">
        <w:rPr>
          <w:rFonts w:ascii="Century Gothic" w:hAnsi="Century Gothic" w:cs="Arial"/>
          <w:sz w:val="20"/>
          <w:szCs w:val="20"/>
        </w:rPr>
        <w:t>Al iniciar el año calendario para la correspondiente vigencia anual o para el tiempo restante de la vigencia del contrato cuando sea inferior al año. Cuando se haya realizado evaluación anual y al contrato le reste menos de un (1) mes de vigencia, no será necesario fijar nuevas metas.</w:t>
      </w:r>
    </w:p>
    <w:p w14:paraId="68211D92" w14:textId="77777777" w:rsidR="00CB5C3C" w:rsidRPr="00CB5C3C" w:rsidRDefault="00CB5C3C" w:rsidP="00CB5C3C">
      <w:pPr>
        <w:tabs>
          <w:tab w:val="left" w:pos="1185"/>
        </w:tabs>
        <w:spacing w:after="0" w:line="240" w:lineRule="auto"/>
        <w:jc w:val="both"/>
        <w:rPr>
          <w:rFonts w:ascii="Century Gothic" w:hAnsi="Century Gothic" w:cs="Arial"/>
          <w:sz w:val="20"/>
          <w:szCs w:val="20"/>
        </w:rPr>
      </w:pPr>
    </w:p>
    <w:p w14:paraId="59786179" w14:textId="77777777" w:rsidR="00CB5C3C" w:rsidRPr="00A069E2" w:rsidRDefault="00CB5C3C" w:rsidP="00A069E2">
      <w:pPr>
        <w:pStyle w:val="Prrafodelista"/>
        <w:numPr>
          <w:ilvl w:val="0"/>
          <w:numId w:val="21"/>
        </w:numPr>
        <w:tabs>
          <w:tab w:val="left" w:pos="1185"/>
        </w:tabs>
        <w:jc w:val="both"/>
        <w:rPr>
          <w:rFonts w:ascii="Century Gothic" w:hAnsi="Century Gothic" w:cs="Arial"/>
          <w:sz w:val="20"/>
          <w:szCs w:val="20"/>
        </w:rPr>
      </w:pPr>
      <w:r w:rsidRPr="00A069E2">
        <w:rPr>
          <w:rFonts w:ascii="Century Gothic" w:hAnsi="Century Gothic" w:cs="Arial"/>
          <w:sz w:val="20"/>
          <w:szCs w:val="20"/>
        </w:rPr>
        <w:t>Al iniciar el período de prórroga o renovación del vínculo laboral, se ajustarán las metas, de tal forma que sean consistentes para el tiempo restante hasta el 31 de diciembre del mismo año o del tiempo restante de la nueva vigencia del contrato cuando sea inferior al corte del período anual.</w:t>
      </w:r>
    </w:p>
    <w:p w14:paraId="7A404D53" w14:textId="77777777" w:rsidR="00CB5C3C" w:rsidRDefault="00CB5C3C" w:rsidP="00592EEE">
      <w:pPr>
        <w:tabs>
          <w:tab w:val="left" w:pos="1185"/>
        </w:tabs>
        <w:spacing w:after="0" w:line="240" w:lineRule="auto"/>
        <w:jc w:val="both"/>
        <w:rPr>
          <w:rFonts w:ascii="Century Gothic" w:hAnsi="Century Gothic" w:cs="Arial"/>
          <w:b/>
          <w:sz w:val="20"/>
          <w:szCs w:val="20"/>
          <w:highlight w:val="yellow"/>
        </w:rPr>
      </w:pPr>
    </w:p>
    <w:p w14:paraId="0FE35859" w14:textId="77777777" w:rsidR="00A069E2" w:rsidRPr="00A069E2" w:rsidRDefault="00A069E2" w:rsidP="00592EEE">
      <w:pPr>
        <w:tabs>
          <w:tab w:val="left" w:pos="1185"/>
        </w:tabs>
        <w:spacing w:after="0" w:line="240" w:lineRule="auto"/>
        <w:jc w:val="both"/>
        <w:rPr>
          <w:rFonts w:ascii="Century Gothic" w:hAnsi="Century Gothic" w:cs="Arial"/>
          <w:sz w:val="20"/>
          <w:szCs w:val="20"/>
        </w:rPr>
      </w:pPr>
      <w:r w:rsidRPr="00A069E2">
        <w:rPr>
          <w:rFonts w:ascii="Century Gothic" w:hAnsi="Century Gothic" w:cs="Arial"/>
          <w:sz w:val="20"/>
          <w:szCs w:val="20"/>
        </w:rPr>
        <w:t xml:space="preserve">El Plan </w:t>
      </w:r>
      <w:r>
        <w:rPr>
          <w:rFonts w:ascii="Century Gothic" w:hAnsi="Century Gothic" w:cs="Arial"/>
          <w:sz w:val="20"/>
          <w:szCs w:val="20"/>
        </w:rPr>
        <w:t xml:space="preserve">Individual de Trabajo se elaborará en el Formato </w:t>
      </w:r>
      <w:r>
        <w:rPr>
          <w:rFonts w:ascii="Century Gothic" w:hAnsi="Century Gothic" w:cs="Arial"/>
          <w:color w:val="0000FF"/>
          <w:sz w:val="20"/>
          <w:szCs w:val="20"/>
        </w:rPr>
        <w:t>FOR-TH-</w:t>
      </w:r>
      <w:r w:rsidR="00C07154">
        <w:rPr>
          <w:rFonts w:ascii="Century Gothic" w:hAnsi="Century Gothic" w:cs="Arial"/>
          <w:color w:val="0000FF"/>
          <w:sz w:val="20"/>
          <w:szCs w:val="20"/>
        </w:rPr>
        <w:t>21</w:t>
      </w:r>
      <w:r>
        <w:rPr>
          <w:rFonts w:ascii="Century Gothic" w:hAnsi="Century Gothic" w:cs="Arial"/>
          <w:color w:val="0000FF"/>
          <w:sz w:val="20"/>
          <w:szCs w:val="20"/>
        </w:rPr>
        <w:t xml:space="preserve"> </w:t>
      </w:r>
      <w:r w:rsidRPr="000C2642">
        <w:rPr>
          <w:rFonts w:ascii="Century Gothic" w:hAnsi="Century Gothic" w:cs="Arial"/>
          <w:color w:val="0000FF"/>
          <w:sz w:val="20"/>
          <w:szCs w:val="20"/>
        </w:rPr>
        <w:t>Sistema de Evaluación de Personal – Plan Individual de Trabajo</w:t>
      </w:r>
      <w:r w:rsidRPr="00A069E2">
        <w:rPr>
          <w:rFonts w:ascii="Century Gothic" w:hAnsi="Century Gothic" w:cs="Arial"/>
          <w:sz w:val="20"/>
          <w:szCs w:val="20"/>
        </w:rPr>
        <w:t>, ha</w:t>
      </w:r>
      <w:r>
        <w:rPr>
          <w:rFonts w:ascii="Century Gothic" w:hAnsi="Century Gothic" w:cs="Arial"/>
          <w:sz w:val="20"/>
          <w:szCs w:val="20"/>
        </w:rPr>
        <w:t xml:space="preserve">ciendo uso de la herramienta que para el efecto proporcione el Área de Talento Humano. Dentro de los diez (10) primeros días </w:t>
      </w:r>
      <w:r w:rsidR="00AC1F80">
        <w:rPr>
          <w:rFonts w:ascii="Century Gothic" w:hAnsi="Century Gothic" w:cs="Arial"/>
          <w:sz w:val="20"/>
          <w:szCs w:val="20"/>
        </w:rPr>
        <w:t xml:space="preserve">hábiles </w:t>
      </w:r>
      <w:r>
        <w:rPr>
          <w:rFonts w:ascii="Century Gothic" w:hAnsi="Century Gothic" w:cs="Arial"/>
          <w:sz w:val="20"/>
          <w:szCs w:val="20"/>
        </w:rPr>
        <w:t>del período de evaluación correspondiente</w:t>
      </w:r>
      <w:r w:rsidR="00D6616B">
        <w:rPr>
          <w:rFonts w:ascii="Century Gothic" w:hAnsi="Century Gothic" w:cs="Arial"/>
          <w:sz w:val="20"/>
          <w:szCs w:val="20"/>
        </w:rPr>
        <w:t>,</w:t>
      </w:r>
      <w:r>
        <w:rPr>
          <w:rFonts w:ascii="Century Gothic" w:hAnsi="Century Gothic" w:cs="Arial"/>
          <w:sz w:val="20"/>
          <w:szCs w:val="20"/>
        </w:rPr>
        <w:t xml:space="preserve"> el Evaluador hará entrega del medio magnético y del medio físico debidamente suscrito por evaluador y evaluado al Profesional II de Talento Humano para ser incorporado en la hoja de vida. El Evaluador conservará copia del medio magnético y el evaluado conservará copia del medio físico para los correspondientes seguimientos.</w:t>
      </w:r>
    </w:p>
    <w:p w14:paraId="1FC11717" w14:textId="77777777" w:rsidR="00CB5C3C" w:rsidRDefault="00CB5C3C" w:rsidP="00592EEE">
      <w:pPr>
        <w:tabs>
          <w:tab w:val="left" w:pos="1185"/>
        </w:tabs>
        <w:spacing w:after="0" w:line="240" w:lineRule="auto"/>
        <w:jc w:val="both"/>
        <w:rPr>
          <w:rFonts w:ascii="Century Gothic" w:hAnsi="Century Gothic" w:cs="Arial"/>
          <w:sz w:val="20"/>
          <w:szCs w:val="20"/>
          <w:highlight w:val="yellow"/>
        </w:rPr>
      </w:pPr>
    </w:p>
    <w:p w14:paraId="4D9F8F24" w14:textId="77777777" w:rsidR="00030D88" w:rsidRDefault="00030D88" w:rsidP="00592EEE">
      <w:pPr>
        <w:tabs>
          <w:tab w:val="left" w:pos="1185"/>
        </w:tabs>
        <w:spacing w:after="0" w:line="240" w:lineRule="auto"/>
        <w:jc w:val="both"/>
        <w:rPr>
          <w:rFonts w:ascii="Century Gothic" w:hAnsi="Century Gothic" w:cs="Arial"/>
          <w:sz w:val="20"/>
          <w:szCs w:val="20"/>
        </w:rPr>
      </w:pPr>
      <w:r w:rsidRPr="00030D88">
        <w:rPr>
          <w:rFonts w:ascii="Century Gothic" w:hAnsi="Century Gothic" w:cs="Arial"/>
          <w:b/>
          <w:sz w:val="20"/>
          <w:szCs w:val="20"/>
        </w:rPr>
        <w:t xml:space="preserve">6.3. </w:t>
      </w:r>
      <w:r w:rsidR="006515AF" w:rsidRPr="006515AF">
        <w:rPr>
          <w:rFonts w:ascii="Century Gothic" w:hAnsi="Century Gothic" w:cs="Arial"/>
          <w:b/>
          <w:sz w:val="20"/>
          <w:szCs w:val="20"/>
        </w:rPr>
        <w:t xml:space="preserve">Registro de evidencias: </w:t>
      </w:r>
      <w:r w:rsidR="006515AF" w:rsidRPr="006515AF">
        <w:rPr>
          <w:rFonts w:ascii="Century Gothic" w:hAnsi="Century Gothic" w:cs="Arial"/>
          <w:sz w:val="20"/>
          <w:szCs w:val="20"/>
        </w:rPr>
        <w:t>Durante la vigencia del contrato, los evaluadores y evaluados serán responsables del registro y control de las evidencias que soportan los logros y dificultades en el cumplimiento de las metas y demás factores de evaluación. Los registros que constituyen evidencias para la evaluación forman parte del desarrollo normal de los procesos y no deben significar duplicidad de documentos, de tal forma que basta su adecuada identificación y referencia.</w:t>
      </w:r>
    </w:p>
    <w:p w14:paraId="7D434459" w14:textId="77777777" w:rsidR="006515AF" w:rsidRDefault="006515AF" w:rsidP="00592EEE">
      <w:pPr>
        <w:tabs>
          <w:tab w:val="left" w:pos="1185"/>
        </w:tabs>
        <w:spacing w:after="0" w:line="240" w:lineRule="auto"/>
        <w:jc w:val="both"/>
        <w:rPr>
          <w:rFonts w:ascii="Century Gothic" w:hAnsi="Century Gothic" w:cs="Arial"/>
          <w:sz w:val="20"/>
          <w:szCs w:val="20"/>
        </w:rPr>
      </w:pPr>
    </w:p>
    <w:p w14:paraId="18A1F63B" w14:textId="77777777" w:rsidR="006515AF" w:rsidRDefault="006515AF" w:rsidP="00592EEE">
      <w:pPr>
        <w:tabs>
          <w:tab w:val="left" w:pos="1185"/>
        </w:tabs>
        <w:spacing w:after="0" w:line="240" w:lineRule="auto"/>
        <w:jc w:val="both"/>
        <w:rPr>
          <w:rFonts w:ascii="Century Gothic" w:hAnsi="Century Gothic" w:cs="Arial"/>
          <w:sz w:val="20"/>
          <w:szCs w:val="20"/>
        </w:rPr>
      </w:pPr>
      <w:r>
        <w:rPr>
          <w:rFonts w:ascii="Century Gothic" w:hAnsi="Century Gothic" w:cs="Arial"/>
          <w:b/>
          <w:sz w:val="20"/>
          <w:szCs w:val="20"/>
        </w:rPr>
        <w:t xml:space="preserve">6.4. </w:t>
      </w:r>
      <w:r w:rsidRPr="006515AF">
        <w:rPr>
          <w:rFonts w:ascii="Century Gothic" w:hAnsi="Century Gothic" w:cs="Arial"/>
          <w:b/>
          <w:sz w:val="20"/>
          <w:szCs w:val="20"/>
        </w:rPr>
        <w:t xml:space="preserve">Retroalimentación de observaciones de terceros: </w:t>
      </w:r>
      <w:r w:rsidRPr="006515AF">
        <w:rPr>
          <w:rFonts w:ascii="Century Gothic" w:hAnsi="Century Gothic" w:cs="Arial"/>
          <w:sz w:val="20"/>
          <w:szCs w:val="20"/>
        </w:rPr>
        <w:t>La Dirección de Control Interno mantendrá actualizados a los directores de área con relación a los informes que se haya producido desde la auditoría interna, las auditorías externas, el sistema de PQRS y los registros internos para que sean incorporados en los seguimientos y ajustadas las acciones al interior de los grupos de trabajo.</w:t>
      </w:r>
    </w:p>
    <w:p w14:paraId="186FFE7E" w14:textId="77777777" w:rsidR="006515AF" w:rsidRDefault="006515AF" w:rsidP="00592EEE">
      <w:pPr>
        <w:tabs>
          <w:tab w:val="left" w:pos="1185"/>
        </w:tabs>
        <w:spacing w:after="0" w:line="240" w:lineRule="auto"/>
        <w:jc w:val="both"/>
        <w:rPr>
          <w:rFonts w:ascii="Century Gothic" w:hAnsi="Century Gothic" w:cs="Arial"/>
          <w:sz w:val="20"/>
          <w:szCs w:val="20"/>
        </w:rPr>
      </w:pPr>
    </w:p>
    <w:p w14:paraId="1B82DF13" w14:textId="77777777" w:rsidR="006515AF" w:rsidRPr="006515AF" w:rsidRDefault="006515AF" w:rsidP="00592EEE">
      <w:pPr>
        <w:tabs>
          <w:tab w:val="left" w:pos="1185"/>
        </w:tabs>
        <w:spacing w:after="0" w:line="240" w:lineRule="auto"/>
        <w:jc w:val="both"/>
        <w:rPr>
          <w:rFonts w:ascii="Century Gothic" w:hAnsi="Century Gothic" w:cs="Arial"/>
          <w:b/>
          <w:sz w:val="20"/>
          <w:szCs w:val="20"/>
        </w:rPr>
      </w:pPr>
      <w:r>
        <w:rPr>
          <w:rFonts w:ascii="Century Gothic" w:hAnsi="Century Gothic" w:cs="Arial"/>
          <w:b/>
          <w:sz w:val="20"/>
          <w:szCs w:val="20"/>
        </w:rPr>
        <w:t xml:space="preserve">6.5. </w:t>
      </w:r>
      <w:r w:rsidRPr="006515AF">
        <w:rPr>
          <w:rFonts w:ascii="Century Gothic" w:hAnsi="Century Gothic" w:cs="Arial"/>
          <w:b/>
          <w:sz w:val="20"/>
          <w:szCs w:val="20"/>
        </w:rPr>
        <w:t xml:space="preserve">Aplicación de Evaluaciones: </w:t>
      </w:r>
      <w:r w:rsidRPr="006515AF">
        <w:rPr>
          <w:rFonts w:ascii="Century Gothic" w:hAnsi="Century Gothic" w:cs="Arial"/>
          <w:sz w:val="20"/>
          <w:szCs w:val="20"/>
        </w:rPr>
        <w:t>En las oportunidades señaladas para la aplicación de evaluaciones de seguimiento, anuales, finales o extraordinarias, se consolidarán los avances registrados y se retroalimentará el proceso para definir acciones correctivas, establecer directrices o tomar decisiones para la planificación de la entidad y la aplicación de incentivos o sanciones.</w:t>
      </w:r>
    </w:p>
    <w:p w14:paraId="06B49154" w14:textId="77777777" w:rsidR="00CB5C3C" w:rsidRDefault="00CB5C3C" w:rsidP="00592EEE">
      <w:pPr>
        <w:tabs>
          <w:tab w:val="left" w:pos="1185"/>
        </w:tabs>
        <w:spacing w:after="0" w:line="240" w:lineRule="auto"/>
        <w:jc w:val="both"/>
        <w:rPr>
          <w:rFonts w:ascii="Century Gothic" w:hAnsi="Century Gothic" w:cs="Arial"/>
          <w:b/>
          <w:sz w:val="20"/>
          <w:szCs w:val="20"/>
        </w:rPr>
      </w:pPr>
    </w:p>
    <w:p w14:paraId="58380A8C" w14:textId="77777777" w:rsidR="006515AF" w:rsidRDefault="006515AF" w:rsidP="00592EEE">
      <w:pPr>
        <w:tabs>
          <w:tab w:val="left" w:pos="1185"/>
        </w:tabs>
        <w:spacing w:after="0" w:line="240" w:lineRule="auto"/>
        <w:jc w:val="both"/>
        <w:rPr>
          <w:rFonts w:ascii="Century Gothic" w:hAnsi="Century Gothic" w:cs="Arial"/>
          <w:sz w:val="20"/>
          <w:szCs w:val="20"/>
        </w:rPr>
      </w:pPr>
      <w:r>
        <w:rPr>
          <w:rFonts w:ascii="Century Gothic" w:hAnsi="Century Gothic" w:cs="Arial"/>
          <w:sz w:val="20"/>
          <w:szCs w:val="20"/>
        </w:rPr>
        <w:t>La oportunidad de las diferentes clases de evaluación se define de la siguiente manera:</w:t>
      </w:r>
    </w:p>
    <w:p w14:paraId="78F97E30" w14:textId="77777777" w:rsidR="006515AF" w:rsidRDefault="006515AF" w:rsidP="00592EEE">
      <w:pPr>
        <w:tabs>
          <w:tab w:val="left" w:pos="1185"/>
        </w:tabs>
        <w:spacing w:after="0" w:line="240" w:lineRule="auto"/>
        <w:jc w:val="both"/>
        <w:rPr>
          <w:rFonts w:ascii="Century Gothic" w:hAnsi="Century Gothic" w:cs="Arial"/>
          <w:sz w:val="20"/>
          <w:szCs w:val="20"/>
        </w:rPr>
      </w:pPr>
    </w:p>
    <w:p w14:paraId="166AF5C5" w14:textId="77777777" w:rsidR="006515AF" w:rsidRDefault="006515AF" w:rsidP="006515AF">
      <w:pPr>
        <w:pStyle w:val="Prrafodelista"/>
        <w:numPr>
          <w:ilvl w:val="0"/>
          <w:numId w:val="23"/>
        </w:numPr>
        <w:tabs>
          <w:tab w:val="left" w:pos="1185"/>
        </w:tabs>
        <w:jc w:val="both"/>
        <w:rPr>
          <w:rFonts w:ascii="Century Gothic" w:hAnsi="Century Gothic" w:cs="Arial"/>
          <w:sz w:val="20"/>
          <w:szCs w:val="20"/>
        </w:rPr>
      </w:pPr>
      <w:r w:rsidRPr="006515AF">
        <w:rPr>
          <w:rFonts w:ascii="Century Gothic" w:hAnsi="Century Gothic" w:cs="Arial"/>
          <w:b/>
          <w:sz w:val="20"/>
          <w:szCs w:val="20"/>
        </w:rPr>
        <w:t>Supervisión de Período de Prueba:</w:t>
      </w:r>
      <w:r w:rsidRPr="006515AF">
        <w:rPr>
          <w:rFonts w:ascii="Century Gothic" w:hAnsi="Century Gothic" w:cs="Arial"/>
          <w:sz w:val="20"/>
          <w:szCs w:val="20"/>
        </w:rPr>
        <w:t xml:space="preserve"> Permite validar la capacidad y compromiso del empleado para el ejercicio del cargo. El evaluador durante el período de prueba estará atento a los logros y dificultades que presente el empleado y dará las indicaciones necesarias para contribuir en su adaptación.</w:t>
      </w:r>
    </w:p>
    <w:p w14:paraId="206343A3" w14:textId="77777777" w:rsidR="006515AF" w:rsidRDefault="006515AF" w:rsidP="006515AF">
      <w:pPr>
        <w:pStyle w:val="Prrafodelista"/>
        <w:tabs>
          <w:tab w:val="left" w:pos="1185"/>
        </w:tabs>
        <w:ind w:left="360"/>
        <w:jc w:val="both"/>
        <w:rPr>
          <w:rFonts w:ascii="Century Gothic" w:hAnsi="Century Gothic" w:cs="Arial"/>
          <w:sz w:val="20"/>
          <w:szCs w:val="20"/>
        </w:rPr>
      </w:pPr>
    </w:p>
    <w:p w14:paraId="1B26791E" w14:textId="77777777" w:rsidR="006515AF" w:rsidRDefault="006515AF" w:rsidP="006515AF">
      <w:pPr>
        <w:pStyle w:val="Prrafodelista"/>
        <w:tabs>
          <w:tab w:val="left" w:pos="1185"/>
        </w:tabs>
        <w:ind w:left="360"/>
        <w:jc w:val="both"/>
        <w:rPr>
          <w:rFonts w:ascii="Century Gothic" w:hAnsi="Century Gothic" w:cs="Arial"/>
          <w:sz w:val="20"/>
          <w:szCs w:val="20"/>
        </w:rPr>
      </w:pPr>
      <w:r w:rsidRPr="006515AF">
        <w:rPr>
          <w:rFonts w:ascii="Century Gothic" w:hAnsi="Century Gothic" w:cs="Arial"/>
          <w:sz w:val="20"/>
          <w:szCs w:val="20"/>
        </w:rPr>
        <w:t xml:space="preserve">Ante la ocurrencia de hechos que afecten gravemente los procesos como consecuencia del deficiente desempeño del empleado o ante la posible reincidencia en errores o faltas en el desempeño debidamente documentadas durante el período de prueba, el evaluador reportará de manera inmediata a su superior y al área de talento humano el concepto correspondiente con los soportes de seguimiento para que se tomen las decisiones pertinentes sobre la continuidad del vínculo laboral. </w:t>
      </w:r>
    </w:p>
    <w:p w14:paraId="2E013084" w14:textId="77777777" w:rsidR="006515AF" w:rsidRDefault="006515AF" w:rsidP="006515AF">
      <w:pPr>
        <w:pStyle w:val="Prrafodelista"/>
        <w:tabs>
          <w:tab w:val="left" w:pos="1185"/>
        </w:tabs>
        <w:ind w:left="360"/>
        <w:jc w:val="both"/>
        <w:rPr>
          <w:rFonts w:ascii="Century Gothic" w:hAnsi="Century Gothic" w:cs="Arial"/>
          <w:sz w:val="20"/>
          <w:szCs w:val="20"/>
        </w:rPr>
      </w:pPr>
    </w:p>
    <w:p w14:paraId="7EAF0FC4" w14:textId="77777777" w:rsidR="006515AF" w:rsidRPr="006515AF" w:rsidRDefault="006515AF" w:rsidP="006515AF">
      <w:pPr>
        <w:pStyle w:val="Prrafodelista"/>
        <w:tabs>
          <w:tab w:val="left" w:pos="1185"/>
        </w:tabs>
        <w:ind w:left="360"/>
        <w:jc w:val="both"/>
        <w:rPr>
          <w:rFonts w:ascii="Century Gothic" w:hAnsi="Century Gothic" w:cs="Arial"/>
          <w:sz w:val="20"/>
          <w:szCs w:val="20"/>
        </w:rPr>
      </w:pPr>
      <w:r w:rsidRPr="006515AF">
        <w:rPr>
          <w:rFonts w:ascii="Century Gothic" w:hAnsi="Century Gothic" w:cs="Arial"/>
          <w:sz w:val="20"/>
          <w:szCs w:val="20"/>
        </w:rPr>
        <w:t>Si al culminar el período de prueba establecido en el contrato de trabajo no existe pronunciamiento en contrario de parte del evaluador, se entenderá superado y se continuará la normal ejecución de las funciones y cumplimiento de las metas y compromisos pactados.</w:t>
      </w:r>
    </w:p>
    <w:p w14:paraId="1CFCCDEA" w14:textId="77777777" w:rsidR="006515AF" w:rsidRDefault="006515AF" w:rsidP="00592EEE">
      <w:pPr>
        <w:tabs>
          <w:tab w:val="left" w:pos="1185"/>
        </w:tabs>
        <w:spacing w:after="0" w:line="240" w:lineRule="auto"/>
        <w:jc w:val="both"/>
        <w:rPr>
          <w:rFonts w:ascii="Century Gothic" w:hAnsi="Century Gothic" w:cs="Arial"/>
          <w:b/>
          <w:sz w:val="20"/>
          <w:szCs w:val="20"/>
        </w:rPr>
      </w:pPr>
    </w:p>
    <w:p w14:paraId="2974394A" w14:textId="77777777" w:rsidR="006515AF" w:rsidRPr="006515AF" w:rsidRDefault="006515AF" w:rsidP="006515AF">
      <w:pPr>
        <w:pStyle w:val="Prrafodelista"/>
        <w:numPr>
          <w:ilvl w:val="0"/>
          <w:numId w:val="23"/>
        </w:numPr>
        <w:tabs>
          <w:tab w:val="left" w:pos="1185"/>
        </w:tabs>
        <w:jc w:val="both"/>
        <w:rPr>
          <w:rFonts w:ascii="Century Gothic" w:hAnsi="Century Gothic" w:cs="Arial"/>
          <w:sz w:val="20"/>
          <w:szCs w:val="20"/>
        </w:rPr>
      </w:pPr>
      <w:r w:rsidRPr="006515AF">
        <w:rPr>
          <w:rFonts w:ascii="Century Gothic" w:hAnsi="Century Gothic" w:cs="Arial"/>
          <w:b/>
          <w:sz w:val="20"/>
          <w:szCs w:val="20"/>
        </w:rPr>
        <w:t>Seguimiento Cualitativo:</w:t>
      </w:r>
      <w:r w:rsidRPr="006515AF">
        <w:rPr>
          <w:rFonts w:ascii="Century Gothic" w:hAnsi="Century Gothic" w:cs="Arial"/>
          <w:sz w:val="20"/>
          <w:szCs w:val="20"/>
        </w:rPr>
        <w:t xml:space="preserve"> Permite identificar los avances y dificultades en el cumplimiento del Plan Individual para tomar los correctivos necesarios. El evaluador</w:t>
      </w:r>
      <w:r>
        <w:rPr>
          <w:rFonts w:ascii="Century Gothic" w:hAnsi="Century Gothic" w:cs="Arial"/>
          <w:sz w:val="20"/>
          <w:szCs w:val="20"/>
        </w:rPr>
        <w:t>, con base en las evidencias registradas a la fecha,</w:t>
      </w:r>
      <w:r w:rsidRPr="006515AF">
        <w:rPr>
          <w:rFonts w:ascii="Century Gothic" w:hAnsi="Century Gothic" w:cs="Arial"/>
          <w:sz w:val="20"/>
          <w:szCs w:val="20"/>
        </w:rPr>
        <w:t xml:space="preserve"> emitirá conceptos de avance </w:t>
      </w:r>
      <w:r>
        <w:rPr>
          <w:rFonts w:ascii="Century Gothic" w:hAnsi="Century Gothic" w:cs="Arial"/>
          <w:sz w:val="20"/>
          <w:szCs w:val="20"/>
        </w:rPr>
        <w:t>(</w:t>
      </w:r>
      <w:r w:rsidR="009E5D0C">
        <w:rPr>
          <w:rFonts w:ascii="Century Gothic" w:hAnsi="Century Gothic" w:cs="Arial"/>
          <w:sz w:val="20"/>
          <w:szCs w:val="20"/>
        </w:rPr>
        <w:t>Óptimo</w:t>
      </w:r>
      <w:r>
        <w:rPr>
          <w:rFonts w:ascii="Century Gothic" w:hAnsi="Century Gothic" w:cs="Arial"/>
          <w:sz w:val="20"/>
          <w:szCs w:val="20"/>
        </w:rPr>
        <w:t>, Adecuado</w:t>
      </w:r>
      <w:r w:rsidR="009E5D0C">
        <w:rPr>
          <w:rFonts w:ascii="Century Gothic" w:hAnsi="Century Gothic" w:cs="Arial"/>
          <w:sz w:val="20"/>
          <w:szCs w:val="20"/>
        </w:rPr>
        <w:t>, Inferior o</w:t>
      </w:r>
      <w:r w:rsidR="009E5D0C" w:rsidRPr="009E5D0C">
        <w:rPr>
          <w:rFonts w:ascii="Century Gothic" w:hAnsi="Century Gothic" w:cs="Arial"/>
          <w:sz w:val="20"/>
          <w:szCs w:val="20"/>
        </w:rPr>
        <w:t xml:space="preserve"> </w:t>
      </w:r>
      <w:r w:rsidR="009E5D0C">
        <w:rPr>
          <w:rFonts w:ascii="Century Gothic" w:hAnsi="Century Gothic" w:cs="Arial"/>
          <w:sz w:val="20"/>
          <w:szCs w:val="20"/>
        </w:rPr>
        <w:t>Crítico</w:t>
      </w:r>
      <w:r>
        <w:rPr>
          <w:rFonts w:ascii="Century Gothic" w:hAnsi="Century Gothic" w:cs="Arial"/>
          <w:sz w:val="20"/>
          <w:szCs w:val="20"/>
        </w:rPr>
        <w:t xml:space="preserve">) </w:t>
      </w:r>
      <w:r w:rsidRPr="006515AF">
        <w:rPr>
          <w:rFonts w:ascii="Century Gothic" w:hAnsi="Century Gothic" w:cs="Arial"/>
          <w:sz w:val="20"/>
          <w:szCs w:val="20"/>
        </w:rPr>
        <w:t>que serán valorados conforme a los criterios de ponderación definidos en el Plan de Trabajo Individual.</w:t>
      </w:r>
    </w:p>
    <w:p w14:paraId="6AC696F5" w14:textId="77777777" w:rsidR="006515AF" w:rsidRPr="006515AF" w:rsidRDefault="006515AF" w:rsidP="006515AF">
      <w:pPr>
        <w:pStyle w:val="Prrafodelista"/>
        <w:tabs>
          <w:tab w:val="left" w:pos="1185"/>
        </w:tabs>
        <w:ind w:left="360"/>
        <w:jc w:val="both"/>
        <w:rPr>
          <w:rFonts w:ascii="Century Gothic" w:hAnsi="Century Gothic" w:cs="Arial"/>
          <w:sz w:val="20"/>
          <w:szCs w:val="20"/>
        </w:rPr>
      </w:pPr>
    </w:p>
    <w:p w14:paraId="5F9A355B" w14:textId="74291F1D" w:rsidR="006515AF" w:rsidRPr="006515AF" w:rsidRDefault="006515AF" w:rsidP="006515AF">
      <w:pPr>
        <w:pStyle w:val="Prrafodelista"/>
        <w:tabs>
          <w:tab w:val="left" w:pos="1185"/>
        </w:tabs>
        <w:ind w:left="360"/>
        <w:jc w:val="both"/>
        <w:rPr>
          <w:rFonts w:ascii="Century Gothic" w:hAnsi="Century Gothic" w:cs="Arial"/>
          <w:sz w:val="20"/>
          <w:szCs w:val="20"/>
        </w:rPr>
      </w:pPr>
      <w:r w:rsidRPr="006515AF">
        <w:rPr>
          <w:rFonts w:ascii="Century Gothic" w:hAnsi="Century Gothic" w:cs="Arial"/>
          <w:sz w:val="20"/>
          <w:szCs w:val="20"/>
        </w:rPr>
        <w:t xml:space="preserve">El seguimiento se realizará con corte al 30 de </w:t>
      </w:r>
      <w:r w:rsidR="002E502B" w:rsidRPr="006515AF">
        <w:rPr>
          <w:rFonts w:ascii="Century Gothic" w:hAnsi="Century Gothic" w:cs="Arial"/>
          <w:sz w:val="20"/>
          <w:szCs w:val="20"/>
        </w:rPr>
        <w:t>junio</w:t>
      </w:r>
      <w:r w:rsidRPr="006515AF">
        <w:rPr>
          <w:rFonts w:ascii="Century Gothic" w:hAnsi="Century Gothic" w:cs="Arial"/>
          <w:sz w:val="20"/>
          <w:szCs w:val="20"/>
        </w:rPr>
        <w:t xml:space="preserve"> de cada año, valorando los avances obtenidos durante el semestre o en proporción al tiempo transcurrido según la vigencia del contrato. Los resultados del seguimiento deben entregarse al área de Talento Humano dentro de los diez (10) días hábiles siguientes al corte señalado. </w:t>
      </w:r>
    </w:p>
    <w:p w14:paraId="39FDC3BE" w14:textId="77777777" w:rsidR="006515AF" w:rsidRPr="006515AF" w:rsidRDefault="006515AF" w:rsidP="006515AF">
      <w:pPr>
        <w:pStyle w:val="Prrafodelista"/>
        <w:tabs>
          <w:tab w:val="left" w:pos="1185"/>
        </w:tabs>
        <w:ind w:left="360"/>
        <w:jc w:val="both"/>
        <w:rPr>
          <w:rFonts w:ascii="Century Gothic" w:hAnsi="Century Gothic" w:cs="Arial"/>
          <w:sz w:val="20"/>
          <w:szCs w:val="20"/>
        </w:rPr>
      </w:pPr>
    </w:p>
    <w:p w14:paraId="574B2823" w14:textId="77777777" w:rsidR="006515AF" w:rsidRPr="006515AF" w:rsidRDefault="006515AF" w:rsidP="006515AF">
      <w:pPr>
        <w:pStyle w:val="Prrafodelista"/>
        <w:tabs>
          <w:tab w:val="left" w:pos="1185"/>
        </w:tabs>
        <w:ind w:left="360"/>
        <w:jc w:val="both"/>
        <w:rPr>
          <w:rFonts w:ascii="Century Gothic" w:hAnsi="Century Gothic" w:cs="Arial"/>
          <w:sz w:val="20"/>
          <w:szCs w:val="20"/>
        </w:rPr>
      </w:pPr>
      <w:r w:rsidRPr="006515AF">
        <w:rPr>
          <w:rFonts w:ascii="Century Gothic" w:hAnsi="Century Gothic" w:cs="Arial"/>
          <w:sz w:val="20"/>
          <w:szCs w:val="20"/>
        </w:rPr>
        <w:lastRenderedPageBreak/>
        <w:t xml:space="preserve">Cuando al corte de 30 de junio haya transcurrido </w:t>
      </w:r>
      <w:r>
        <w:rPr>
          <w:rFonts w:ascii="Century Gothic" w:hAnsi="Century Gothic" w:cs="Arial"/>
          <w:sz w:val="20"/>
          <w:szCs w:val="20"/>
        </w:rPr>
        <w:t xml:space="preserve">menos de un (1) mes de vigencia </w:t>
      </w:r>
      <w:r w:rsidRPr="006515AF">
        <w:rPr>
          <w:rFonts w:ascii="Century Gothic" w:hAnsi="Century Gothic" w:cs="Arial"/>
          <w:sz w:val="20"/>
          <w:szCs w:val="20"/>
        </w:rPr>
        <w:t>del contrato o cuando su vigencia no coincida con esta fecha, se realizará el seguimiento cualitativo al finalizar el correspondiente período de evaluación (fin del contrato o 31 de diciembre, lo que primero ocurra).</w:t>
      </w:r>
    </w:p>
    <w:p w14:paraId="794FB7EE" w14:textId="77777777" w:rsidR="006515AF" w:rsidRPr="006515AF" w:rsidRDefault="006515AF" w:rsidP="006515AF">
      <w:pPr>
        <w:pStyle w:val="Prrafodelista"/>
        <w:tabs>
          <w:tab w:val="left" w:pos="1185"/>
        </w:tabs>
        <w:ind w:left="360"/>
        <w:jc w:val="both"/>
        <w:rPr>
          <w:rFonts w:ascii="Century Gothic" w:hAnsi="Century Gothic" w:cs="Arial"/>
          <w:sz w:val="20"/>
          <w:szCs w:val="20"/>
        </w:rPr>
      </w:pPr>
    </w:p>
    <w:p w14:paraId="025010EA" w14:textId="77777777" w:rsidR="006515AF" w:rsidRPr="006515AF" w:rsidRDefault="006515AF" w:rsidP="006515AF">
      <w:pPr>
        <w:pStyle w:val="Prrafodelista"/>
        <w:tabs>
          <w:tab w:val="left" w:pos="1185"/>
        </w:tabs>
        <w:ind w:left="360"/>
        <w:jc w:val="both"/>
        <w:rPr>
          <w:rFonts w:ascii="Century Gothic" w:hAnsi="Century Gothic" w:cs="Arial"/>
          <w:sz w:val="20"/>
          <w:szCs w:val="20"/>
        </w:rPr>
      </w:pPr>
      <w:r w:rsidRPr="006515AF">
        <w:rPr>
          <w:rFonts w:ascii="Century Gothic" w:hAnsi="Century Gothic" w:cs="Arial"/>
          <w:sz w:val="20"/>
          <w:szCs w:val="20"/>
        </w:rPr>
        <w:t xml:space="preserve">En los casos de prórroga del contrato laboral, se realizará seguimiento </w:t>
      </w:r>
      <w:r>
        <w:rPr>
          <w:rFonts w:ascii="Century Gothic" w:hAnsi="Century Gothic" w:cs="Arial"/>
          <w:sz w:val="20"/>
          <w:szCs w:val="20"/>
        </w:rPr>
        <w:t xml:space="preserve">cualitativo al </w:t>
      </w:r>
      <w:r w:rsidRPr="006515AF">
        <w:rPr>
          <w:rFonts w:ascii="Century Gothic" w:hAnsi="Century Gothic" w:cs="Arial"/>
          <w:sz w:val="20"/>
          <w:szCs w:val="20"/>
        </w:rPr>
        <w:t>corte de la vigencia inicialmente pactada y se procederá a la actualización del Plan de Trabajo Individual para armonizarlo con el nuevo período de evaluación. Cuando a la fecha de prórroga haya transcurrido menos de un (1) mes desde el último seguimiento cualitativo, solo se realizará la actualización del Plan de Trabajo.</w:t>
      </w:r>
    </w:p>
    <w:p w14:paraId="54A58067" w14:textId="77777777" w:rsidR="006515AF" w:rsidRPr="006515AF" w:rsidRDefault="006515AF" w:rsidP="006515AF">
      <w:pPr>
        <w:pStyle w:val="Prrafodelista"/>
        <w:tabs>
          <w:tab w:val="left" w:pos="1185"/>
        </w:tabs>
        <w:ind w:left="360"/>
        <w:jc w:val="both"/>
        <w:rPr>
          <w:rFonts w:ascii="Century Gothic" w:hAnsi="Century Gothic" w:cs="Arial"/>
          <w:sz w:val="20"/>
          <w:szCs w:val="20"/>
        </w:rPr>
      </w:pPr>
    </w:p>
    <w:p w14:paraId="6C3BCD61" w14:textId="77777777" w:rsidR="009E5D0C" w:rsidRDefault="006515AF" w:rsidP="009E5D0C">
      <w:pPr>
        <w:pStyle w:val="Prrafodelista"/>
        <w:tabs>
          <w:tab w:val="left" w:pos="1185"/>
        </w:tabs>
        <w:ind w:left="360"/>
        <w:jc w:val="both"/>
        <w:rPr>
          <w:rFonts w:ascii="Century Gothic" w:hAnsi="Century Gothic" w:cs="Arial"/>
          <w:sz w:val="20"/>
          <w:szCs w:val="20"/>
        </w:rPr>
      </w:pPr>
      <w:r w:rsidRPr="006515AF">
        <w:rPr>
          <w:rFonts w:ascii="Century Gothic" w:hAnsi="Century Gothic" w:cs="Arial"/>
          <w:sz w:val="20"/>
          <w:szCs w:val="20"/>
        </w:rPr>
        <w:t>Cuando el evaluador termine su vínculo lab</w:t>
      </w:r>
      <w:r>
        <w:rPr>
          <w:rFonts w:ascii="Century Gothic" w:hAnsi="Century Gothic" w:cs="Arial"/>
          <w:sz w:val="20"/>
          <w:szCs w:val="20"/>
        </w:rPr>
        <w:t xml:space="preserve">oral o sea trasladado de manera </w:t>
      </w:r>
      <w:r w:rsidRPr="006515AF">
        <w:rPr>
          <w:rFonts w:ascii="Century Gothic" w:hAnsi="Century Gothic" w:cs="Arial"/>
          <w:sz w:val="20"/>
          <w:szCs w:val="20"/>
        </w:rPr>
        <w:t xml:space="preserve">permanente a otro cargo, se realizará seguimiento cualitativo hasta la fecha del cambio, siempre y cuando no se haya realizado otro seguimiento en el correspondiente período de evaluación. </w:t>
      </w:r>
    </w:p>
    <w:p w14:paraId="4D42EA8A" w14:textId="77777777" w:rsidR="009E5D0C" w:rsidRDefault="009E5D0C" w:rsidP="009E5D0C">
      <w:pPr>
        <w:pStyle w:val="Prrafodelista"/>
        <w:tabs>
          <w:tab w:val="left" w:pos="1185"/>
        </w:tabs>
        <w:ind w:left="360"/>
        <w:jc w:val="both"/>
        <w:rPr>
          <w:rFonts w:ascii="Century Gothic" w:hAnsi="Century Gothic" w:cs="Arial"/>
          <w:sz w:val="20"/>
          <w:szCs w:val="20"/>
        </w:rPr>
      </w:pPr>
    </w:p>
    <w:p w14:paraId="1B2C83FB" w14:textId="77777777" w:rsidR="009E5D0C" w:rsidRPr="00A069E2" w:rsidRDefault="009E5D0C" w:rsidP="009E5D0C">
      <w:pPr>
        <w:pStyle w:val="Prrafodelista"/>
        <w:tabs>
          <w:tab w:val="left" w:pos="1185"/>
        </w:tabs>
        <w:ind w:left="360"/>
        <w:jc w:val="both"/>
        <w:rPr>
          <w:rFonts w:ascii="Century Gothic" w:hAnsi="Century Gothic" w:cs="Arial"/>
          <w:sz w:val="20"/>
          <w:szCs w:val="20"/>
        </w:rPr>
      </w:pPr>
      <w:r w:rsidRPr="00A069E2">
        <w:rPr>
          <w:rFonts w:ascii="Century Gothic" w:hAnsi="Century Gothic" w:cs="Arial"/>
          <w:sz w:val="20"/>
          <w:szCs w:val="20"/>
        </w:rPr>
        <w:t xml:space="preserve">El </w:t>
      </w:r>
      <w:r>
        <w:rPr>
          <w:rFonts w:ascii="Century Gothic" w:hAnsi="Century Gothic" w:cs="Arial"/>
          <w:sz w:val="20"/>
          <w:szCs w:val="20"/>
        </w:rPr>
        <w:t xml:space="preserve">Seguimiento Cualitativo se elaborará en el Formato </w:t>
      </w:r>
      <w:r>
        <w:rPr>
          <w:rFonts w:ascii="Century Gothic" w:hAnsi="Century Gothic" w:cs="Arial"/>
          <w:color w:val="0000FF"/>
          <w:sz w:val="20"/>
          <w:szCs w:val="20"/>
        </w:rPr>
        <w:t>FOR-TH-</w:t>
      </w:r>
      <w:r w:rsidR="00C07154">
        <w:rPr>
          <w:rFonts w:ascii="Century Gothic" w:hAnsi="Century Gothic" w:cs="Arial"/>
          <w:color w:val="0000FF"/>
          <w:sz w:val="20"/>
          <w:szCs w:val="20"/>
        </w:rPr>
        <w:t>21</w:t>
      </w:r>
      <w:r>
        <w:rPr>
          <w:rFonts w:ascii="Century Gothic" w:hAnsi="Century Gothic" w:cs="Arial"/>
          <w:color w:val="0000FF"/>
          <w:sz w:val="20"/>
          <w:szCs w:val="20"/>
        </w:rPr>
        <w:t xml:space="preserve"> </w:t>
      </w:r>
      <w:r w:rsidRPr="000C2642">
        <w:rPr>
          <w:rFonts w:ascii="Century Gothic" w:hAnsi="Century Gothic" w:cs="Arial"/>
          <w:color w:val="0000FF"/>
          <w:sz w:val="20"/>
          <w:szCs w:val="20"/>
        </w:rPr>
        <w:t xml:space="preserve">Sistema de Evaluación de Personal – </w:t>
      </w:r>
      <w:r>
        <w:rPr>
          <w:rFonts w:ascii="Century Gothic" w:hAnsi="Century Gothic" w:cs="Arial"/>
          <w:color w:val="0000FF"/>
          <w:sz w:val="20"/>
          <w:szCs w:val="20"/>
        </w:rPr>
        <w:t>Seguimiento Cualitativo</w:t>
      </w:r>
      <w:r w:rsidRPr="00A069E2">
        <w:rPr>
          <w:rFonts w:ascii="Century Gothic" w:hAnsi="Century Gothic" w:cs="Arial"/>
          <w:sz w:val="20"/>
          <w:szCs w:val="20"/>
        </w:rPr>
        <w:t>, ha</w:t>
      </w:r>
      <w:r>
        <w:rPr>
          <w:rFonts w:ascii="Century Gothic" w:hAnsi="Century Gothic" w:cs="Arial"/>
          <w:sz w:val="20"/>
          <w:szCs w:val="20"/>
        </w:rPr>
        <w:t>ciendo uso de la herramienta que para el efecto proporcione el Área de Talento Humano. Dentro de los diez (10) primeros días hábiles siguientes al corte señalado, el Evaluador hará entrega del medio magnético y del medio físico debidamente suscrito por evaluador y evaluado al Profesional II de Talento Humano para ser incorporado en la hoja de vida. El Evaluador conservará copia del medio magnético y el evaluado conservará copia del medio físico.</w:t>
      </w:r>
    </w:p>
    <w:p w14:paraId="15CFF17A" w14:textId="77777777" w:rsidR="009E5D0C" w:rsidRDefault="009E5D0C" w:rsidP="006515AF">
      <w:pPr>
        <w:pStyle w:val="Prrafodelista"/>
        <w:tabs>
          <w:tab w:val="left" w:pos="1185"/>
        </w:tabs>
        <w:ind w:left="360"/>
        <w:jc w:val="both"/>
        <w:rPr>
          <w:rFonts w:ascii="Century Gothic" w:hAnsi="Century Gothic" w:cs="Arial"/>
          <w:sz w:val="20"/>
          <w:szCs w:val="20"/>
        </w:rPr>
      </w:pPr>
    </w:p>
    <w:p w14:paraId="656F9F1F" w14:textId="77777777" w:rsidR="00D6616B" w:rsidRPr="00D6616B" w:rsidRDefault="00D6616B" w:rsidP="00D6616B">
      <w:pPr>
        <w:pStyle w:val="Prrafodelista"/>
        <w:numPr>
          <w:ilvl w:val="0"/>
          <w:numId w:val="23"/>
        </w:numPr>
        <w:tabs>
          <w:tab w:val="left" w:pos="1185"/>
        </w:tabs>
        <w:jc w:val="both"/>
        <w:rPr>
          <w:rFonts w:ascii="Century Gothic" w:hAnsi="Century Gothic" w:cs="Arial"/>
          <w:sz w:val="20"/>
          <w:szCs w:val="20"/>
        </w:rPr>
      </w:pPr>
      <w:r w:rsidRPr="00D6616B">
        <w:rPr>
          <w:rFonts w:ascii="Century Gothic" w:hAnsi="Century Gothic" w:cs="Arial"/>
          <w:b/>
          <w:sz w:val="20"/>
          <w:szCs w:val="20"/>
        </w:rPr>
        <w:t>Evaluación Anual:</w:t>
      </w:r>
      <w:r w:rsidRPr="00D6616B">
        <w:rPr>
          <w:rFonts w:ascii="Century Gothic" w:hAnsi="Century Gothic" w:cs="Arial"/>
          <w:sz w:val="20"/>
          <w:szCs w:val="20"/>
        </w:rPr>
        <w:t xml:space="preserve"> Con corte al 31 de diciembre de cada año se evaluará de manera cuantitativa el desempeño individual verificando y calificando el cumplimiento definitivo de las metas y compromisos pactados y valorando los factores de autoevaluación, evaluación del área, observaciones de terceros y valor agregado conforme a los parámetros establecidos en la </w:t>
      </w:r>
      <w:r w:rsidRPr="00C07154">
        <w:rPr>
          <w:rFonts w:ascii="Century Gothic" w:hAnsi="Century Gothic" w:cs="Arial"/>
          <w:color w:val="0000FF"/>
          <w:sz w:val="20"/>
          <w:szCs w:val="20"/>
        </w:rPr>
        <w:t>Resolución 116 de 2017</w:t>
      </w:r>
      <w:r w:rsidRPr="00D6616B">
        <w:rPr>
          <w:rFonts w:ascii="Century Gothic" w:hAnsi="Century Gothic" w:cs="Arial"/>
          <w:color w:val="0070C0"/>
          <w:sz w:val="20"/>
          <w:szCs w:val="20"/>
        </w:rPr>
        <w:t xml:space="preserve"> </w:t>
      </w:r>
      <w:r w:rsidRPr="00D6616B">
        <w:rPr>
          <w:rFonts w:ascii="Century Gothic" w:hAnsi="Century Gothic" w:cs="Arial"/>
          <w:sz w:val="20"/>
          <w:szCs w:val="20"/>
        </w:rPr>
        <w:t xml:space="preserve">y en los Planes de Trabajo. </w:t>
      </w:r>
    </w:p>
    <w:p w14:paraId="0638653F" w14:textId="77777777" w:rsidR="00D6616B" w:rsidRPr="00D6616B" w:rsidRDefault="00D6616B" w:rsidP="00D6616B">
      <w:pPr>
        <w:pStyle w:val="Prrafodelista"/>
        <w:tabs>
          <w:tab w:val="left" w:pos="1185"/>
        </w:tabs>
        <w:ind w:left="360"/>
        <w:jc w:val="both"/>
        <w:rPr>
          <w:rFonts w:ascii="Century Gothic" w:hAnsi="Century Gothic" w:cs="Arial"/>
          <w:sz w:val="20"/>
          <w:szCs w:val="20"/>
        </w:rPr>
      </w:pPr>
    </w:p>
    <w:p w14:paraId="3C90D477" w14:textId="77777777" w:rsidR="00D6616B" w:rsidRDefault="00D6616B" w:rsidP="00D6616B">
      <w:pPr>
        <w:pStyle w:val="Prrafodelista"/>
        <w:tabs>
          <w:tab w:val="left" w:pos="1185"/>
        </w:tabs>
        <w:ind w:left="360"/>
        <w:jc w:val="both"/>
        <w:rPr>
          <w:rFonts w:ascii="Century Gothic" w:hAnsi="Century Gothic" w:cs="Arial"/>
          <w:sz w:val="20"/>
          <w:szCs w:val="20"/>
        </w:rPr>
      </w:pPr>
      <w:r w:rsidRPr="00D6616B">
        <w:rPr>
          <w:rFonts w:ascii="Century Gothic" w:hAnsi="Century Gothic" w:cs="Arial"/>
          <w:sz w:val="20"/>
          <w:szCs w:val="20"/>
        </w:rPr>
        <w:t>Cuando a 31 de diciembre haya transcurrido menos de un (1) mes de vigencia del contrato se realizará la evaluación cuantitativa en el siguiente corte que corresponda (finalización del contrato o siguiente corte anual).</w:t>
      </w:r>
    </w:p>
    <w:p w14:paraId="1B33A403" w14:textId="77777777" w:rsidR="00D6616B" w:rsidRDefault="00D6616B" w:rsidP="00D6616B">
      <w:pPr>
        <w:pStyle w:val="Prrafodelista"/>
        <w:tabs>
          <w:tab w:val="left" w:pos="1185"/>
        </w:tabs>
        <w:ind w:left="360"/>
        <w:jc w:val="both"/>
        <w:rPr>
          <w:rFonts w:ascii="Century Gothic" w:hAnsi="Century Gothic" w:cs="Arial"/>
          <w:sz w:val="20"/>
          <w:szCs w:val="20"/>
        </w:rPr>
      </w:pPr>
    </w:p>
    <w:p w14:paraId="2727C535" w14:textId="77777777" w:rsidR="00FD2386" w:rsidRDefault="00FD2386" w:rsidP="00D6616B">
      <w:pPr>
        <w:pStyle w:val="Prrafodelista"/>
        <w:tabs>
          <w:tab w:val="left" w:pos="1185"/>
        </w:tabs>
        <w:ind w:left="360"/>
        <w:jc w:val="both"/>
        <w:rPr>
          <w:rFonts w:ascii="Century Gothic" w:hAnsi="Century Gothic" w:cs="Arial"/>
          <w:sz w:val="20"/>
          <w:szCs w:val="20"/>
        </w:rPr>
      </w:pPr>
      <w:r>
        <w:rPr>
          <w:rFonts w:ascii="Century Gothic" w:hAnsi="Century Gothic" w:cs="Arial"/>
          <w:sz w:val="20"/>
          <w:szCs w:val="20"/>
        </w:rPr>
        <w:t>El componente de Evaluación del Área será calificado para cada uno de los integrantes del grupo de trabajo conforme al resultado de la Evaluación realizada por el Presidente Ejecut</w:t>
      </w:r>
      <w:r w:rsidR="00656F7F">
        <w:rPr>
          <w:rFonts w:ascii="Century Gothic" w:hAnsi="Century Gothic" w:cs="Arial"/>
          <w:sz w:val="20"/>
          <w:szCs w:val="20"/>
        </w:rPr>
        <w:t>ivo.</w:t>
      </w:r>
    </w:p>
    <w:p w14:paraId="3BC54BFC" w14:textId="77777777" w:rsidR="00FD2386" w:rsidRDefault="00FD2386" w:rsidP="00D6616B">
      <w:pPr>
        <w:pStyle w:val="Prrafodelista"/>
        <w:tabs>
          <w:tab w:val="left" w:pos="1185"/>
        </w:tabs>
        <w:ind w:left="360"/>
        <w:jc w:val="both"/>
        <w:rPr>
          <w:rFonts w:ascii="Century Gothic" w:hAnsi="Century Gothic" w:cs="Arial"/>
          <w:sz w:val="20"/>
          <w:szCs w:val="20"/>
        </w:rPr>
      </w:pPr>
    </w:p>
    <w:p w14:paraId="1B00D233" w14:textId="77777777" w:rsidR="00D6616B" w:rsidRPr="00A069E2" w:rsidRDefault="00D6616B" w:rsidP="00D6616B">
      <w:pPr>
        <w:pStyle w:val="Prrafodelista"/>
        <w:tabs>
          <w:tab w:val="left" w:pos="1185"/>
        </w:tabs>
        <w:ind w:left="360"/>
        <w:jc w:val="both"/>
        <w:rPr>
          <w:rFonts w:ascii="Century Gothic" w:hAnsi="Century Gothic" w:cs="Arial"/>
          <w:sz w:val="20"/>
          <w:szCs w:val="20"/>
        </w:rPr>
      </w:pPr>
      <w:r>
        <w:rPr>
          <w:rFonts w:ascii="Century Gothic" w:hAnsi="Century Gothic" w:cs="Arial"/>
          <w:sz w:val="20"/>
          <w:szCs w:val="20"/>
        </w:rPr>
        <w:t xml:space="preserve">La Evaluación Anual se elaborará en el Formato </w:t>
      </w:r>
      <w:r>
        <w:rPr>
          <w:rFonts w:ascii="Century Gothic" w:hAnsi="Century Gothic" w:cs="Arial"/>
          <w:color w:val="0000FF"/>
          <w:sz w:val="20"/>
          <w:szCs w:val="20"/>
        </w:rPr>
        <w:t>FOR-TH-</w:t>
      </w:r>
      <w:r w:rsidR="00C07154">
        <w:rPr>
          <w:rFonts w:ascii="Century Gothic" w:hAnsi="Century Gothic" w:cs="Arial"/>
          <w:color w:val="0000FF"/>
          <w:sz w:val="20"/>
          <w:szCs w:val="20"/>
        </w:rPr>
        <w:t>21</w:t>
      </w:r>
      <w:r>
        <w:rPr>
          <w:rFonts w:ascii="Century Gothic" w:hAnsi="Century Gothic" w:cs="Arial"/>
          <w:color w:val="0000FF"/>
          <w:sz w:val="20"/>
          <w:szCs w:val="20"/>
        </w:rPr>
        <w:t xml:space="preserve"> </w:t>
      </w:r>
      <w:r w:rsidRPr="000C2642">
        <w:rPr>
          <w:rFonts w:ascii="Century Gothic" w:hAnsi="Century Gothic" w:cs="Arial"/>
          <w:color w:val="0000FF"/>
          <w:sz w:val="20"/>
          <w:szCs w:val="20"/>
        </w:rPr>
        <w:t xml:space="preserve">Sistema de Evaluación de Personal – </w:t>
      </w:r>
      <w:r>
        <w:rPr>
          <w:rFonts w:ascii="Century Gothic" w:hAnsi="Century Gothic" w:cs="Arial"/>
          <w:color w:val="0000FF"/>
          <w:sz w:val="20"/>
          <w:szCs w:val="20"/>
        </w:rPr>
        <w:t>Evaluación Cuantitativa</w:t>
      </w:r>
      <w:r w:rsidRPr="00A069E2">
        <w:rPr>
          <w:rFonts w:ascii="Century Gothic" w:hAnsi="Century Gothic" w:cs="Arial"/>
          <w:sz w:val="20"/>
          <w:szCs w:val="20"/>
        </w:rPr>
        <w:t>, ha</w:t>
      </w:r>
      <w:r>
        <w:rPr>
          <w:rFonts w:ascii="Century Gothic" w:hAnsi="Century Gothic" w:cs="Arial"/>
          <w:sz w:val="20"/>
          <w:szCs w:val="20"/>
        </w:rPr>
        <w:t>ciendo uso de la herramienta que para el efecto proporcione el Área de Talento Humano. Dentro de los diez (10) primeros días hábiles del mes de enero, el Evaluador hará entrega del medio magnético y del medio físico debidamente suscrito por evaluador y evaluado al Profesional II de Talento Humano para ser incorporado en la hoja de vida. El Evaluador conservará copia del medio magnético y el evaluado conservará copia del medio físico.</w:t>
      </w:r>
    </w:p>
    <w:p w14:paraId="098CA53B" w14:textId="77777777" w:rsidR="00D6616B" w:rsidRDefault="00D6616B" w:rsidP="00D6616B">
      <w:pPr>
        <w:pStyle w:val="Prrafodelista"/>
        <w:tabs>
          <w:tab w:val="left" w:pos="1185"/>
        </w:tabs>
        <w:ind w:left="360"/>
        <w:jc w:val="both"/>
        <w:rPr>
          <w:rFonts w:ascii="Century Gothic" w:hAnsi="Century Gothic" w:cs="Arial"/>
          <w:sz w:val="20"/>
          <w:szCs w:val="20"/>
        </w:rPr>
      </w:pPr>
    </w:p>
    <w:p w14:paraId="73AB6C79" w14:textId="77777777" w:rsidR="00656F7F" w:rsidRDefault="00656F7F" w:rsidP="00D6616B">
      <w:pPr>
        <w:pStyle w:val="Prrafodelista"/>
        <w:tabs>
          <w:tab w:val="left" w:pos="1185"/>
        </w:tabs>
        <w:ind w:left="360"/>
        <w:jc w:val="both"/>
        <w:rPr>
          <w:rFonts w:ascii="Century Gothic" w:hAnsi="Century Gothic" w:cs="Arial"/>
          <w:sz w:val="20"/>
          <w:szCs w:val="20"/>
        </w:rPr>
      </w:pPr>
    </w:p>
    <w:p w14:paraId="126D45F6" w14:textId="77777777" w:rsidR="00D6616B" w:rsidRDefault="00D6616B" w:rsidP="00D6616B">
      <w:pPr>
        <w:pStyle w:val="Prrafodelista"/>
        <w:tabs>
          <w:tab w:val="left" w:pos="1185"/>
        </w:tabs>
        <w:ind w:left="360"/>
        <w:jc w:val="both"/>
        <w:rPr>
          <w:rFonts w:ascii="Century Gothic" w:hAnsi="Century Gothic" w:cs="Arial"/>
          <w:sz w:val="20"/>
          <w:szCs w:val="20"/>
        </w:rPr>
      </w:pPr>
      <w:r>
        <w:rPr>
          <w:rFonts w:ascii="Century Gothic" w:hAnsi="Century Gothic" w:cs="Arial"/>
          <w:sz w:val="20"/>
          <w:szCs w:val="20"/>
        </w:rPr>
        <w:t xml:space="preserve">En la Evaluación Cuantitativa se asignará </w:t>
      </w:r>
      <w:r w:rsidR="00CE1250">
        <w:rPr>
          <w:rFonts w:ascii="Century Gothic" w:hAnsi="Century Gothic" w:cs="Arial"/>
          <w:sz w:val="20"/>
          <w:szCs w:val="20"/>
        </w:rPr>
        <w:t xml:space="preserve">calificación conforme al porcentaje de cumplimiento de cada uno de los factores de evaluación, los cuales serán ponderados </w:t>
      </w:r>
      <w:r w:rsidR="00CE1250">
        <w:rPr>
          <w:rFonts w:ascii="Century Gothic" w:hAnsi="Century Gothic" w:cs="Arial"/>
          <w:sz w:val="20"/>
          <w:szCs w:val="20"/>
        </w:rPr>
        <w:lastRenderedPageBreak/>
        <w:t>y acumulados para establecer la escala de evaluación definitiva conforme a los siguientes criterios:</w:t>
      </w:r>
    </w:p>
    <w:p w14:paraId="0521A658" w14:textId="77777777" w:rsidR="00CE1250" w:rsidRDefault="00CE1250" w:rsidP="00D6616B">
      <w:pPr>
        <w:pStyle w:val="Prrafodelista"/>
        <w:tabs>
          <w:tab w:val="left" w:pos="1185"/>
        </w:tabs>
        <w:ind w:left="360"/>
        <w:jc w:val="both"/>
        <w:rPr>
          <w:rFonts w:ascii="Century Gothic" w:hAnsi="Century Gothic" w:cs="Arial"/>
          <w:sz w:val="20"/>
          <w:szCs w:val="20"/>
        </w:rPr>
      </w:pPr>
      <w:r>
        <w:rPr>
          <w:rFonts w:ascii="Century Gothic" w:hAnsi="Century Gothic" w:cs="Arial"/>
          <w:sz w:val="20"/>
          <w:szCs w:val="20"/>
        </w:rPr>
        <w:t xml:space="preserve"> </w:t>
      </w:r>
    </w:p>
    <w:p w14:paraId="76F72561" w14:textId="77777777" w:rsidR="005D303C" w:rsidRDefault="00CE1250" w:rsidP="005D303C">
      <w:pPr>
        <w:pStyle w:val="Prrafodelista"/>
        <w:numPr>
          <w:ilvl w:val="0"/>
          <w:numId w:val="26"/>
        </w:numPr>
        <w:tabs>
          <w:tab w:val="left" w:pos="1185"/>
        </w:tabs>
        <w:jc w:val="both"/>
        <w:rPr>
          <w:rFonts w:ascii="Century Gothic" w:hAnsi="Century Gothic" w:cs="Arial"/>
          <w:sz w:val="20"/>
          <w:szCs w:val="20"/>
        </w:rPr>
      </w:pPr>
      <w:r w:rsidRPr="005D303C">
        <w:rPr>
          <w:rFonts w:ascii="Century Gothic" w:hAnsi="Century Gothic" w:cs="Arial"/>
          <w:b/>
          <w:sz w:val="20"/>
          <w:szCs w:val="20"/>
        </w:rPr>
        <w:t xml:space="preserve">Excelente: </w:t>
      </w:r>
      <w:r w:rsidRPr="00CE1250">
        <w:rPr>
          <w:rFonts w:ascii="Century Gothic" w:hAnsi="Century Gothic" w:cs="Arial"/>
          <w:sz w:val="20"/>
          <w:szCs w:val="20"/>
        </w:rPr>
        <w:t>Puntaje consolidado superior al 90% que refleja el cabal cumplimiento de las funciones del cargo, alcanzando las metas fijadas y cumpliendo los compromisos de desarrollo de competencias; significa además el cumplimiento de criterios de calidad y la generación de valor agregado que aporta al mejoramiento de los procesos y es reconocida en el grupo y/o por terceros relacionados con su labor.</w:t>
      </w:r>
    </w:p>
    <w:p w14:paraId="0261E8E9" w14:textId="77777777" w:rsidR="005D303C" w:rsidRDefault="005D303C" w:rsidP="005D303C">
      <w:pPr>
        <w:pStyle w:val="Prrafodelista"/>
        <w:tabs>
          <w:tab w:val="left" w:pos="1185"/>
        </w:tabs>
        <w:jc w:val="both"/>
        <w:rPr>
          <w:rFonts w:ascii="Century Gothic" w:hAnsi="Century Gothic" w:cs="Arial"/>
          <w:sz w:val="20"/>
          <w:szCs w:val="20"/>
        </w:rPr>
      </w:pPr>
    </w:p>
    <w:p w14:paraId="0130F110" w14:textId="77777777" w:rsidR="005D303C" w:rsidRDefault="00CE1250" w:rsidP="005D303C">
      <w:pPr>
        <w:pStyle w:val="Prrafodelista"/>
        <w:numPr>
          <w:ilvl w:val="0"/>
          <w:numId w:val="26"/>
        </w:numPr>
        <w:tabs>
          <w:tab w:val="left" w:pos="1185"/>
        </w:tabs>
        <w:jc w:val="both"/>
        <w:rPr>
          <w:rFonts w:ascii="Century Gothic" w:hAnsi="Century Gothic" w:cs="Arial"/>
          <w:sz w:val="20"/>
          <w:szCs w:val="20"/>
        </w:rPr>
      </w:pPr>
      <w:r w:rsidRPr="005D303C">
        <w:rPr>
          <w:rFonts w:ascii="Century Gothic" w:hAnsi="Century Gothic" w:cs="Arial"/>
          <w:b/>
          <w:sz w:val="20"/>
          <w:szCs w:val="20"/>
        </w:rPr>
        <w:t xml:space="preserve">Satisfactorio: </w:t>
      </w:r>
      <w:r w:rsidRPr="005D303C">
        <w:rPr>
          <w:rFonts w:ascii="Century Gothic" w:hAnsi="Century Gothic" w:cs="Arial"/>
          <w:sz w:val="20"/>
          <w:szCs w:val="20"/>
        </w:rPr>
        <w:t>Puntaje consolidado entre el 80% y el 90% que refleja el cabal cumplimiento de las funciones del cargo y avances significativos en las metas y compromisos pactados, permitiendo el flujo normal de los procesos de los cuales forma parte y minimizando la ocurrencia de no conformidades y la generación de conflictos con clientes internos y externos.</w:t>
      </w:r>
    </w:p>
    <w:p w14:paraId="4D9CB20E" w14:textId="77777777" w:rsidR="005D303C" w:rsidRPr="005D303C" w:rsidRDefault="005D303C" w:rsidP="005D303C">
      <w:pPr>
        <w:pStyle w:val="Prrafodelista"/>
        <w:rPr>
          <w:rFonts w:ascii="Century Gothic" w:hAnsi="Century Gothic" w:cs="Arial"/>
          <w:sz w:val="20"/>
          <w:szCs w:val="20"/>
        </w:rPr>
      </w:pPr>
    </w:p>
    <w:p w14:paraId="0F679940" w14:textId="77777777" w:rsidR="005D303C" w:rsidRDefault="00CE1250" w:rsidP="005D303C">
      <w:pPr>
        <w:pStyle w:val="Prrafodelista"/>
        <w:numPr>
          <w:ilvl w:val="0"/>
          <w:numId w:val="26"/>
        </w:numPr>
        <w:tabs>
          <w:tab w:val="left" w:pos="1185"/>
        </w:tabs>
        <w:jc w:val="both"/>
        <w:rPr>
          <w:rFonts w:ascii="Century Gothic" w:hAnsi="Century Gothic" w:cs="Arial"/>
          <w:sz w:val="20"/>
          <w:szCs w:val="20"/>
        </w:rPr>
      </w:pPr>
      <w:r w:rsidRPr="005D303C">
        <w:rPr>
          <w:rFonts w:ascii="Century Gothic" w:hAnsi="Century Gothic" w:cs="Arial"/>
          <w:b/>
          <w:sz w:val="20"/>
          <w:szCs w:val="20"/>
        </w:rPr>
        <w:t xml:space="preserve">Aceptable: </w:t>
      </w:r>
      <w:r w:rsidRPr="005D303C">
        <w:rPr>
          <w:rFonts w:ascii="Century Gothic" w:hAnsi="Century Gothic" w:cs="Arial"/>
          <w:sz w:val="20"/>
          <w:szCs w:val="20"/>
        </w:rPr>
        <w:t>Puntaje consolidado inferior al 80% y mayor al 65% que refleja la ejecución de las funciones del cargo con dificultades en el cumplimiento de las metas y compromisos, aunque sin afectar gravemente el flujo normal de los procesos. Frecuentemente asociada al registro de quejas de clientes internos o externos, así como a la identificación de hallazgos, requerimientos o no conformidades. La reincidencia en la calificación Aceptable será puesta a consideración del Presidente Ejecutivo para que decida sobre la posible existencia de causal de terminación del contrato, conforme a las evidencias registradas. En todo caso, el antecedente de calificación Aceptable requerirá la definición de compromisos de mejoramiento individual.</w:t>
      </w:r>
    </w:p>
    <w:p w14:paraId="146EEEA4" w14:textId="77777777" w:rsidR="005D303C" w:rsidRPr="005D303C" w:rsidRDefault="005D303C" w:rsidP="005D303C">
      <w:pPr>
        <w:pStyle w:val="Prrafodelista"/>
        <w:rPr>
          <w:rFonts w:ascii="Century Gothic" w:hAnsi="Century Gothic" w:cs="Arial"/>
          <w:sz w:val="20"/>
          <w:szCs w:val="20"/>
        </w:rPr>
      </w:pPr>
    </w:p>
    <w:p w14:paraId="7EC5BA81" w14:textId="77777777" w:rsidR="00CE1250" w:rsidRPr="005D303C" w:rsidRDefault="00CE1250" w:rsidP="005D303C">
      <w:pPr>
        <w:pStyle w:val="Prrafodelista"/>
        <w:numPr>
          <w:ilvl w:val="0"/>
          <w:numId w:val="26"/>
        </w:numPr>
        <w:tabs>
          <w:tab w:val="left" w:pos="1185"/>
        </w:tabs>
        <w:jc w:val="both"/>
        <w:rPr>
          <w:rFonts w:ascii="Century Gothic" w:hAnsi="Century Gothic" w:cs="Arial"/>
          <w:sz w:val="20"/>
          <w:szCs w:val="20"/>
        </w:rPr>
      </w:pPr>
      <w:r w:rsidRPr="005D303C">
        <w:rPr>
          <w:rFonts w:ascii="Century Gothic" w:hAnsi="Century Gothic" w:cs="Arial"/>
          <w:b/>
          <w:sz w:val="20"/>
          <w:szCs w:val="20"/>
        </w:rPr>
        <w:t xml:space="preserve">Inaceptable: </w:t>
      </w:r>
      <w:r w:rsidRPr="005D303C">
        <w:rPr>
          <w:rFonts w:ascii="Century Gothic" w:hAnsi="Century Gothic" w:cs="Arial"/>
          <w:sz w:val="20"/>
          <w:szCs w:val="20"/>
        </w:rPr>
        <w:t>Puntaje consolidado de 65% o menos que refleja dificultades en la ejecución de las funciones, incumplimiento de metas y compromisos y en consecuencia fallas en los procesos y/o conflictos con clientes internos y externos. Las evaluaciones con calificación inaceptable serán remitidas al Presidente Ejecutivo para que decida sobre la posible existencia de causal de terminación del contrato, conforme a las evidencias registradas.</w:t>
      </w:r>
    </w:p>
    <w:p w14:paraId="0290D829" w14:textId="77777777" w:rsidR="00CE1250" w:rsidRDefault="00CE1250" w:rsidP="00D6616B">
      <w:pPr>
        <w:pStyle w:val="Prrafodelista"/>
        <w:tabs>
          <w:tab w:val="left" w:pos="1185"/>
        </w:tabs>
        <w:ind w:left="360"/>
        <w:jc w:val="both"/>
        <w:rPr>
          <w:rFonts w:ascii="Century Gothic" w:hAnsi="Century Gothic" w:cs="Arial"/>
          <w:sz w:val="20"/>
          <w:szCs w:val="20"/>
        </w:rPr>
      </w:pPr>
    </w:p>
    <w:p w14:paraId="09C14296" w14:textId="4805ADA0" w:rsidR="00EE4C3A" w:rsidRDefault="00EE4C3A" w:rsidP="00EE4C3A">
      <w:pPr>
        <w:pStyle w:val="Prrafodelista"/>
        <w:numPr>
          <w:ilvl w:val="0"/>
          <w:numId w:val="23"/>
        </w:numPr>
        <w:tabs>
          <w:tab w:val="left" w:pos="1185"/>
        </w:tabs>
        <w:jc w:val="both"/>
        <w:rPr>
          <w:rFonts w:ascii="Century Gothic" w:hAnsi="Century Gothic" w:cs="Arial"/>
          <w:sz w:val="20"/>
          <w:szCs w:val="20"/>
        </w:rPr>
      </w:pPr>
      <w:r w:rsidRPr="00EE4C3A">
        <w:rPr>
          <w:rFonts w:ascii="Century Gothic" w:hAnsi="Century Gothic" w:cs="Arial"/>
          <w:b/>
          <w:sz w:val="20"/>
          <w:szCs w:val="20"/>
        </w:rPr>
        <w:t>Evaluación Final:</w:t>
      </w:r>
      <w:r w:rsidRPr="00EE4C3A">
        <w:rPr>
          <w:rFonts w:ascii="Century Gothic" w:hAnsi="Century Gothic" w:cs="Arial"/>
          <w:sz w:val="20"/>
          <w:szCs w:val="20"/>
        </w:rPr>
        <w:t xml:space="preserve"> Al culminar el vínculo laboral, por cualquiera de las causas establecidas en el contrato de trabajo o en la legislación vigente, se realizará evaluación final correspondiente al período transcurrido desde el último corte de evaluación registrado o a la vigencia del contrato si no se ha realizado ningún ejercicio previo.</w:t>
      </w:r>
      <w:r>
        <w:rPr>
          <w:rFonts w:ascii="Century Gothic" w:hAnsi="Century Gothic" w:cs="Arial"/>
          <w:sz w:val="20"/>
          <w:szCs w:val="20"/>
        </w:rPr>
        <w:t xml:space="preserve"> </w:t>
      </w:r>
      <w:r w:rsidRPr="00EE4C3A">
        <w:rPr>
          <w:rFonts w:ascii="Century Gothic" w:hAnsi="Century Gothic" w:cs="Arial"/>
          <w:sz w:val="20"/>
          <w:szCs w:val="20"/>
        </w:rPr>
        <w:t>Cuando a la fecha de finalización del contrato no haya transcurrido más de un (1) mes desde la última evaluación cuantitativa, no será necesario realizar evaluación final.</w:t>
      </w:r>
      <w:r w:rsidR="001D26DF">
        <w:rPr>
          <w:rFonts w:ascii="Century Gothic" w:hAnsi="Century Gothic" w:cs="Arial"/>
          <w:sz w:val="20"/>
          <w:szCs w:val="20"/>
        </w:rPr>
        <w:t xml:space="preserve"> En caso de emergencia social las evaluaciones por terminación de contrato deberán ser enviadas por correo electrónico. Una vez se mitigue dicha situación los soportes deberán ser entregados por medio físico.</w:t>
      </w:r>
    </w:p>
    <w:p w14:paraId="562435FB" w14:textId="77777777" w:rsidR="00EE4C3A" w:rsidRPr="00EE4C3A" w:rsidRDefault="00EE4C3A" w:rsidP="00EE4C3A">
      <w:pPr>
        <w:pStyle w:val="Prrafodelista"/>
        <w:tabs>
          <w:tab w:val="left" w:pos="1185"/>
        </w:tabs>
        <w:ind w:left="360"/>
        <w:jc w:val="both"/>
        <w:rPr>
          <w:rFonts w:ascii="Century Gothic" w:hAnsi="Century Gothic" w:cs="Arial"/>
          <w:sz w:val="20"/>
          <w:szCs w:val="20"/>
        </w:rPr>
      </w:pPr>
    </w:p>
    <w:p w14:paraId="4637C593" w14:textId="77777777" w:rsidR="00EE4C3A" w:rsidRPr="00EE4C3A" w:rsidRDefault="00EE4C3A" w:rsidP="00EE4C3A">
      <w:pPr>
        <w:pStyle w:val="Prrafodelista"/>
        <w:tabs>
          <w:tab w:val="left" w:pos="1185"/>
        </w:tabs>
        <w:ind w:left="360"/>
        <w:jc w:val="both"/>
        <w:rPr>
          <w:rFonts w:ascii="Century Gothic" w:hAnsi="Century Gothic" w:cs="Arial"/>
          <w:sz w:val="20"/>
          <w:szCs w:val="20"/>
        </w:rPr>
      </w:pPr>
      <w:r w:rsidRPr="00EE4C3A">
        <w:rPr>
          <w:rFonts w:ascii="Century Gothic" w:hAnsi="Century Gothic" w:cs="Arial"/>
          <w:sz w:val="20"/>
          <w:szCs w:val="20"/>
        </w:rPr>
        <w:t xml:space="preserve">La metodología y componentes de la evaluación final serán las mismas establecidas para la evaluación anual. Se debe realizar durante los tres (3) días anteriores a la culminación del contrato o de manera inmediata si la decisión de terminación así lo exige. Los resultados deben allegarse al área de Talento Humano a más tardar al día </w:t>
      </w:r>
      <w:r>
        <w:rPr>
          <w:rFonts w:ascii="Century Gothic" w:hAnsi="Century Gothic" w:cs="Arial"/>
          <w:sz w:val="20"/>
          <w:szCs w:val="20"/>
        </w:rPr>
        <w:t xml:space="preserve">siguiente de la desvinculación utilizando el Formato </w:t>
      </w:r>
      <w:r>
        <w:rPr>
          <w:rFonts w:ascii="Century Gothic" w:hAnsi="Century Gothic" w:cs="Arial"/>
          <w:color w:val="0000FF"/>
          <w:sz w:val="20"/>
          <w:szCs w:val="20"/>
        </w:rPr>
        <w:t>FOR-TH-</w:t>
      </w:r>
      <w:r w:rsidR="00C07154">
        <w:rPr>
          <w:rFonts w:ascii="Century Gothic" w:hAnsi="Century Gothic" w:cs="Arial"/>
          <w:color w:val="0000FF"/>
          <w:sz w:val="20"/>
          <w:szCs w:val="20"/>
        </w:rPr>
        <w:t xml:space="preserve">21 </w:t>
      </w:r>
      <w:r w:rsidRPr="000C2642">
        <w:rPr>
          <w:rFonts w:ascii="Century Gothic" w:hAnsi="Century Gothic" w:cs="Arial"/>
          <w:color w:val="0000FF"/>
          <w:sz w:val="20"/>
          <w:szCs w:val="20"/>
        </w:rPr>
        <w:t xml:space="preserve">Sistema de Evaluación de Personal – </w:t>
      </w:r>
      <w:r>
        <w:rPr>
          <w:rFonts w:ascii="Century Gothic" w:hAnsi="Century Gothic" w:cs="Arial"/>
          <w:color w:val="0000FF"/>
          <w:sz w:val="20"/>
          <w:szCs w:val="20"/>
        </w:rPr>
        <w:t>Evaluación Cuantitativa</w:t>
      </w:r>
      <w:r w:rsidRPr="00A069E2">
        <w:rPr>
          <w:rFonts w:ascii="Century Gothic" w:hAnsi="Century Gothic" w:cs="Arial"/>
          <w:sz w:val="20"/>
          <w:szCs w:val="20"/>
        </w:rPr>
        <w:t>, ha</w:t>
      </w:r>
      <w:r>
        <w:rPr>
          <w:rFonts w:ascii="Century Gothic" w:hAnsi="Century Gothic" w:cs="Arial"/>
          <w:sz w:val="20"/>
          <w:szCs w:val="20"/>
        </w:rPr>
        <w:t xml:space="preserve">ciendo uso de la herramienta que para el efecto proporcione el Área de Talento Humano. El Evaluador hará entrega del medio </w:t>
      </w:r>
      <w:r>
        <w:rPr>
          <w:rFonts w:ascii="Century Gothic" w:hAnsi="Century Gothic" w:cs="Arial"/>
          <w:sz w:val="20"/>
          <w:szCs w:val="20"/>
        </w:rPr>
        <w:lastRenderedPageBreak/>
        <w:t>magnético y del medio físico debidamente suscrito por evaluador y evaluado al Profesional II de Talento Humano para ser incorporado en la hoja de vida. El Evaluador conservará copia del medio magnético y el evaluado conservará copia del medio físico.</w:t>
      </w:r>
    </w:p>
    <w:p w14:paraId="64A37C6E" w14:textId="77777777" w:rsidR="00EE4C3A" w:rsidRPr="00EE4C3A" w:rsidRDefault="00EE4C3A" w:rsidP="00EE4C3A">
      <w:pPr>
        <w:pStyle w:val="Prrafodelista"/>
        <w:tabs>
          <w:tab w:val="left" w:pos="1185"/>
        </w:tabs>
        <w:ind w:left="360"/>
        <w:jc w:val="both"/>
        <w:rPr>
          <w:rFonts w:ascii="Century Gothic" w:hAnsi="Century Gothic" w:cs="Arial"/>
          <w:sz w:val="20"/>
          <w:szCs w:val="20"/>
        </w:rPr>
      </w:pPr>
    </w:p>
    <w:p w14:paraId="6EE9749B" w14:textId="77777777" w:rsidR="006E77AE" w:rsidRPr="006E77AE" w:rsidRDefault="006E77AE" w:rsidP="006E77AE">
      <w:pPr>
        <w:pStyle w:val="Prrafodelista"/>
        <w:numPr>
          <w:ilvl w:val="0"/>
          <w:numId w:val="23"/>
        </w:numPr>
        <w:tabs>
          <w:tab w:val="left" w:pos="1185"/>
        </w:tabs>
        <w:jc w:val="both"/>
        <w:rPr>
          <w:rFonts w:ascii="Century Gothic" w:hAnsi="Century Gothic" w:cs="Arial"/>
          <w:sz w:val="20"/>
          <w:szCs w:val="20"/>
        </w:rPr>
      </w:pPr>
      <w:r w:rsidRPr="006E77AE">
        <w:rPr>
          <w:rFonts w:ascii="Century Gothic" w:hAnsi="Century Gothic" w:cs="Arial"/>
          <w:b/>
          <w:sz w:val="20"/>
          <w:szCs w:val="20"/>
        </w:rPr>
        <w:t xml:space="preserve">Evaluaciones Extraordinarias: </w:t>
      </w:r>
      <w:r w:rsidRPr="006E77AE">
        <w:rPr>
          <w:rFonts w:ascii="Century Gothic" w:hAnsi="Century Gothic" w:cs="Arial"/>
          <w:sz w:val="20"/>
          <w:szCs w:val="20"/>
        </w:rPr>
        <w:t xml:space="preserve">Se realizarán evaluaciones extraordinarias en el momento en que se requieran, aplicando la metodología de la evaluación anual </w:t>
      </w:r>
      <w:r>
        <w:rPr>
          <w:rFonts w:ascii="Century Gothic" w:hAnsi="Century Gothic" w:cs="Arial"/>
          <w:sz w:val="20"/>
          <w:szCs w:val="20"/>
        </w:rPr>
        <w:t xml:space="preserve">aplicando el Formato </w:t>
      </w:r>
      <w:r>
        <w:rPr>
          <w:rFonts w:ascii="Century Gothic" w:hAnsi="Century Gothic" w:cs="Arial"/>
          <w:color w:val="0000FF"/>
          <w:sz w:val="20"/>
          <w:szCs w:val="20"/>
        </w:rPr>
        <w:t>FOR-TH-</w:t>
      </w:r>
      <w:r w:rsidR="00C07154">
        <w:rPr>
          <w:rFonts w:ascii="Century Gothic" w:hAnsi="Century Gothic" w:cs="Arial"/>
          <w:color w:val="0000FF"/>
          <w:sz w:val="20"/>
          <w:szCs w:val="20"/>
        </w:rPr>
        <w:t>21</w:t>
      </w:r>
      <w:r>
        <w:rPr>
          <w:rFonts w:ascii="Century Gothic" w:hAnsi="Century Gothic" w:cs="Arial"/>
          <w:color w:val="0000FF"/>
          <w:sz w:val="20"/>
          <w:szCs w:val="20"/>
        </w:rPr>
        <w:t xml:space="preserve"> </w:t>
      </w:r>
      <w:r w:rsidRPr="000C2642">
        <w:rPr>
          <w:rFonts w:ascii="Century Gothic" w:hAnsi="Century Gothic" w:cs="Arial"/>
          <w:color w:val="0000FF"/>
          <w:sz w:val="20"/>
          <w:szCs w:val="20"/>
        </w:rPr>
        <w:t xml:space="preserve">Sistema de Evaluación de Personal – </w:t>
      </w:r>
      <w:r>
        <w:rPr>
          <w:rFonts w:ascii="Century Gothic" w:hAnsi="Century Gothic" w:cs="Arial"/>
          <w:color w:val="0000FF"/>
          <w:sz w:val="20"/>
          <w:szCs w:val="20"/>
        </w:rPr>
        <w:t>Evaluación Cuantitativa</w:t>
      </w:r>
      <w:r w:rsidRPr="006E77AE">
        <w:rPr>
          <w:rFonts w:ascii="Century Gothic" w:hAnsi="Century Gothic" w:cs="Arial"/>
          <w:sz w:val="20"/>
          <w:szCs w:val="20"/>
        </w:rPr>
        <w:t xml:space="preserve"> en proporción al tiempo transcurrido desde el inicio del período o desde la última evaluación registrada según corresponda, en los siguientes casos:</w:t>
      </w:r>
    </w:p>
    <w:p w14:paraId="0D2B46B0" w14:textId="77777777" w:rsidR="006E77AE" w:rsidRPr="006E77AE" w:rsidRDefault="006E77AE" w:rsidP="006E77AE">
      <w:pPr>
        <w:pStyle w:val="Prrafodelista"/>
        <w:tabs>
          <w:tab w:val="left" w:pos="1185"/>
        </w:tabs>
        <w:ind w:left="360"/>
        <w:jc w:val="both"/>
        <w:rPr>
          <w:rFonts w:ascii="Century Gothic" w:hAnsi="Century Gothic" w:cs="Arial"/>
          <w:sz w:val="20"/>
          <w:szCs w:val="20"/>
        </w:rPr>
      </w:pPr>
    </w:p>
    <w:p w14:paraId="50438276" w14:textId="77777777" w:rsidR="006E77AE" w:rsidRPr="006E77AE" w:rsidRDefault="006E77AE" w:rsidP="006E77AE">
      <w:pPr>
        <w:pStyle w:val="Prrafodelista"/>
        <w:tabs>
          <w:tab w:val="left" w:pos="1185"/>
        </w:tabs>
        <w:ind w:left="360"/>
        <w:jc w:val="both"/>
        <w:rPr>
          <w:rFonts w:ascii="Century Gothic" w:hAnsi="Century Gothic" w:cs="Arial"/>
          <w:sz w:val="20"/>
          <w:szCs w:val="20"/>
        </w:rPr>
      </w:pPr>
      <w:r w:rsidRPr="006E77AE">
        <w:rPr>
          <w:rFonts w:ascii="Century Gothic" w:hAnsi="Century Gothic" w:cs="Arial"/>
          <w:sz w:val="20"/>
          <w:szCs w:val="20"/>
        </w:rPr>
        <w:t xml:space="preserve">Cuando el evaluado sea traslado de manera permanente a otro cargo o se presente la imperiosa necesidad de replantear las metas y compromisos. Se evaluará en proporción al tiempo transcurrido hasta el inicio </w:t>
      </w:r>
      <w:r>
        <w:rPr>
          <w:rFonts w:ascii="Century Gothic" w:hAnsi="Century Gothic" w:cs="Arial"/>
          <w:sz w:val="20"/>
          <w:szCs w:val="20"/>
        </w:rPr>
        <w:t xml:space="preserve">de la situación especial y debe </w:t>
      </w:r>
      <w:r w:rsidRPr="006E77AE">
        <w:rPr>
          <w:rFonts w:ascii="Century Gothic" w:hAnsi="Century Gothic" w:cs="Arial"/>
          <w:sz w:val="20"/>
          <w:szCs w:val="20"/>
        </w:rPr>
        <w:t>entregarse dentro de los tres (3) días hábiles siguientes, procediendo a la definición de un nuevo período de evaluación para el cual se suscribirá el correspondiente Plan de Trabajo Individual</w:t>
      </w:r>
      <w:r>
        <w:rPr>
          <w:rFonts w:ascii="Century Gothic" w:hAnsi="Century Gothic" w:cs="Arial"/>
          <w:sz w:val="20"/>
          <w:szCs w:val="20"/>
        </w:rPr>
        <w:t xml:space="preserve"> según Formato </w:t>
      </w:r>
      <w:r>
        <w:rPr>
          <w:rFonts w:ascii="Century Gothic" w:hAnsi="Century Gothic" w:cs="Arial"/>
          <w:color w:val="0000FF"/>
          <w:sz w:val="20"/>
          <w:szCs w:val="20"/>
        </w:rPr>
        <w:t>FOR-TH-</w:t>
      </w:r>
      <w:r w:rsidR="00C07154">
        <w:rPr>
          <w:rFonts w:ascii="Century Gothic" w:hAnsi="Century Gothic" w:cs="Arial"/>
          <w:color w:val="0000FF"/>
          <w:sz w:val="20"/>
          <w:szCs w:val="20"/>
        </w:rPr>
        <w:t>21</w:t>
      </w:r>
      <w:r>
        <w:rPr>
          <w:rFonts w:ascii="Century Gothic" w:hAnsi="Century Gothic" w:cs="Arial"/>
          <w:color w:val="0000FF"/>
          <w:sz w:val="20"/>
          <w:szCs w:val="20"/>
        </w:rPr>
        <w:t xml:space="preserve"> </w:t>
      </w:r>
      <w:r w:rsidRPr="000C2642">
        <w:rPr>
          <w:rFonts w:ascii="Century Gothic" w:hAnsi="Century Gothic" w:cs="Arial"/>
          <w:color w:val="0000FF"/>
          <w:sz w:val="20"/>
          <w:szCs w:val="20"/>
        </w:rPr>
        <w:t xml:space="preserve">Sistema de Evaluación de Personal – </w:t>
      </w:r>
      <w:r>
        <w:rPr>
          <w:rFonts w:ascii="Century Gothic" w:hAnsi="Century Gothic" w:cs="Arial"/>
          <w:color w:val="0000FF"/>
          <w:sz w:val="20"/>
          <w:szCs w:val="20"/>
        </w:rPr>
        <w:t>Plan de Trabajo Individual</w:t>
      </w:r>
      <w:r w:rsidRPr="006E77AE">
        <w:rPr>
          <w:rFonts w:ascii="Century Gothic" w:hAnsi="Century Gothic" w:cs="Arial"/>
          <w:sz w:val="20"/>
          <w:szCs w:val="20"/>
        </w:rPr>
        <w:t xml:space="preserve">. </w:t>
      </w:r>
    </w:p>
    <w:p w14:paraId="48F0CF5E" w14:textId="77777777" w:rsidR="006E77AE" w:rsidRPr="006E77AE" w:rsidRDefault="006E77AE" w:rsidP="006E77AE">
      <w:pPr>
        <w:pStyle w:val="Prrafodelista"/>
        <w:tabs>
          <w:tab w:val="left" w:pos="1185"/>
        </w:tabs>
        <w:ind w:left="360"/>
        <w:jc w:val="both"/>
        <w:rPr>
          <w:rFonts w:ascii="Century Gothic" w:hAnsi="Century Gothic" w:cs="Arial"/>
          <w:sz w:val="20"/>
          <w:szCs w:val="20"/>
        </w:rPr>
      </w:pPr>
    </w:p>
    <w:p w14:paraId="59503592" w14:textId="77777777" w:rsidR="006515AF" w:rsidRDefault="006E77AE" w:rsidP="006E77AE">
      <w:pPr>
        <w:pStyle w:val="Prrafodelista"/>
        <w:tabs>
          <w:tab w:val="left" w:pos="1185"/>
        </w:tabs>
        <w:ind w:left="0"/>
        <w:jc w:val="both"/>
        <w:rPr>
          <w:rFonts w:ascii="Century Gothic" w:hAnsi="Century Gothic" w:cs="Arial"/>
          <w:sz w:val="20"/>
          <w:szCs w:val="20"/>
        </w:rPr>
      </w:pPr>
      <w:r w:rsidRPr="006E77AE">
        <w:rPr>
          <w:rFonts w:ascii="Century Gothic" w:hAnsi="Century Gothic" w:cs="Arial"/>
          <w:sz w:val="20"/>
          <w:szCs w:val="20"/>
        </w:rPr>
        <w:t xml:space="preserve">En casos de fuerza mayor en que el evaluador no pueda realizar la correspondiente evaluación, la realizará su jefe inmediato o quien se </w:t>
      </w:r>
      <w:r>
        <w:rPr>
          <w:rFonts w:ascii="Century Gothic" w:hAnsi="Century Gothic" w:cs="Arial"/>
          <w:sz w:val="20"/>
          <w:szCs w:val="20"/>
        </w:rPr>
        <w:t xml:space="preserve">designe para su reemplazo quien </w:t>
      </w:r>
      <w:r w:rsidRPr="006E77AE">
        <w:rPr>
          <w:rFonts w:ascii="Century Gothic" w:hAnsi="Century Gothic" w:cs="Arial"/>
          <w:sz w:val="20"/>
          <w:szCs w:val="20"/>
        </w:rPr>
        <w:t>actuará únicamente con fundamento en las evidencias registradas. Cuando sea el evaluado quien no pueda suscribir la evaluación dentro del término señalado, el encargado de talento humano recibirá los resultados con la firma del evaluador y la notificará al evaluado tan pronto como sea posible.</w:t>
      </w:r>
    </w:p>
    <w:p w14:paraId="7523F582" w14:textId="77777777" w:rsidR="006E77AE" w:rsidRDefault="006E77AE" w:rsidP="006E77AE">
      <w:pPr>
        <w:pStyle w:val="Prrafodelista"/>
        <w:tabs>
          <w:tab w:val="left" w:pos="1185"/>
        </w:tabs>
        <w:ind w:left="0"/>
        <w:jc w:val="both"/>
        <w:rPr>
          <w:rFonts w:ascii="Century Gothic" w:hAnsi="Century Gothic" w:cs="Arial"/>
          <w:sz w:val="20"/>
          <w:szCs w:val="20"/>
        </w:rPr>
      </w:pPr>
    </w:p>
    <w:p w14:paraId="7F8E6366" w14:textId="77777777" w:rsidR="006E77AE" w:rsidRPr="006515AF" w:rsidRDefault="00F149AB" w:rsidP="006E77AE">
      <w:pPr>
        <w:pStyle w:val="Prrafodelista"/>
        <w:tabs>
          <w:tab w:val="left" w:pos="1185"/>
        </w:tabs>
        <w:ind w:left="0"/>
        <w:jc w:val="both"/>
        <w:rPr>
          <w:rFonts w:ascii="Century Gothic" w:hAnsi="Century Gothic" w:cs="Arial"/>
          <w:sz w:val="20"/>
          <w:szCs w:val="20"/>
        </w:rPr>
      </w:pPr>
      <w:r>
        <w:rPr>
          <w:rFonts w:ascii="Century Gothic" w:hAnsi="Century Gothic" w:cs="Arial"/>
          <w:b/>
          <w:sz w:val="20"/>
          <w:szCs w:val="20"/>
        </w:rPr>
        <w:t xml:space="preserve">6.6. </w:t>
      </w:r>
      <w:r w:rsidR="00880C7E" w:rsidRPr="00880C7E">
        <w:rPr>
          <w:rFonts w:ascii="Century Gothic" w:hAnsi="Century Gothic" w:cs="Arial"/>
          <w:b/>
          <w:sz w:val="20"/>
          <w:szCs w:val="20"/>
        </w:rPr>
        <w:t xml:space="preserve">Revisión de resultados de la Evaluaciones: </w:t>
      </w:r>
      <w:r w:rsidR="00880C7E" w:rsidRPr="00880C7E">
        <w:rPr>
          <w:rFonts w:ascii="Century Gothic" w:hAnsi="Century Gothic" w:cs="Arial"/>
          <w:sz w:val="20"/>
          <w:szCs w:val="20"/>
        </w:rPr>
        <w:t>El evaluado tiene el derecho a solicitar la revisión de los resultados de sus evaluaciones, para lo cual dentro de los cinco (5) días hábiles siguientes a la notificación, elevará solicitud formal ante el responsable de Talento Humano quien procederá a convocar los evaluadores de segunda instancia y a disponer ante ellos los registros que soportaron el proceso de evaluación.</w:t>
      </w:r>
    </w:p>
    <w:p w14:paraId="148844E8" w14:textId="77777777" w:rsidR="00880C7E" w:rsidRDefault="00880C7E">
      <w:pPr>
        <w:spacing w:after="0" w:line="240" w:lineRule="auto"/>
        <w:rPr>
          <w:rFonts w:ascii="Century Gothic" w:hAnsi="Century Gothic" w:cs="Arial"/>
          <w:b/>
          <w:sz w:val="20"/>
          <w:szCs w:val="20"/>
          <w:highlight w:val="yellow"/>
        </w:rPr>
      </w:pPr>
    </w:p>
    <w:p w14:paraId="4AC82DB4" w14:textId="77777777" w:rsidR="00880C7E" w:rsidRDefault="00880C7E" w:rsidP="00880C7E">
      <w:pPr>
        <w:spacing w:after="0" w:line="240" w:lineRule="auto"/>
        <w:jc w:val="both"/>
        <w:rPr>
          <w:rFonts w:ascii="Century Gothic" w:hAnsi="Century Gothic" w:cs="Arial"/>
          <w:sz w:val="20"/>
          <w:szCs w:val="20"/>
        </w:rPr>
      </w:pPr>
      <w:r w:rsidRPr="00880C7E">
        <w:rPr>
          <w:rFonts w:ascii="Century Gothic" w:hAnsi="Century Gothic" w:cs="Arial"/>
          <w:sz w:val="20"/>
          <w:szCs w:val="20"/>
        </w:rPr>
        <w:t>Para la actuación en segunda instancia se conformará un comité integrado por el Presidente Ejecutivo, el director del área que corresponda y el Director de Control Interno. Cuando alguno de los integrantes del comité haya actuado como evaluador, el Presidente Ejecutivo designará a otro director. En todo caso, el comité decidirá dentro de los cinco (5) días hábiles siguientes a la solicitud, con base en las evidencias registradas</w:t>
      </w:r>
      <w:r>
        <w:rPr>
          <w:rFonts w:ascii="Century Gothic" w:hAnsi="Century Gothic" w:cs="Arial"/>
          <w:sz w:val="20"/>
          <w:szCs w:val="20"/>
        </w:rPr>
        <w:t>.</w:t>
      </w:r>
    </w:p>
    <w:p w14:paraId="7C8E3FC8" w14:textId="77777777" w:rsidR="00880C7E" w:rsidRDefault="00880C7E" w:rsidP="00880C7E">
      <w:pPr>
        <w:spacing w:after="0" w:line="240" w:lineRule="auto"/>
        <w:jc w:val="both"/>
        <w:rPr>
          <w:rFonts w:ascii="Century Gothic" w:hAnsi="Century Gothic" w:cs="Arial"/>
          <w:sz w:val="20"/>
          <w:szCs w:val="20"/>
        </w:rPr>
      </w:pPr>
    </w:p>
    <w:p w14:paraId="7831E359" w14:textId="05F449A2" w:rsidR="00880C7E" w:rsidRDefault="00880C7E" w:rsidP="00880C7E">
      <w:pPr>
        <w:spacing w:after="0" w:line="240" w:lineRule="auto"/>
        <w:jc w:val="both"/>
        <w:rPr>
          <w:rFonts w:ascii="Century Gothic" w:hAnsi="Century Gothic" w:cs="Arial"/>
          <w:sz w:val="20"/>
          <w:szCs w:val="20"/>
        </w:rPr>
      </w:pPr>
      <w:r>
        <w:rPr>
          <w:rFonts w:ascii="Century Gothic" w:hAnsi="Century Gothic" w:cs="Arial"/>
          <w:b/>
          <w:sz w:val="20"/>
          <w:szCs w:val="20"/>
        </w:rPr>
        <w:t xml:space="preserve">6.7. </w:t>
      </w:r>
      <w:r w:rsidRPr="00880C7E">
        <w:rPr>
          <w:rFonts w:ascii="Century Gothic" w:hAnsi="Century Gothic" w:cs="Arial"/>
          <w:b/>
          <w:sz w:val="20"/>
          <w:szCs w:val="20"/>
        </w:rPr>
        <w:t>Generación de informes</w:t>
      </w:r>
      <w:r w:rsidRPr="001D26DF">
        <w:rPr>
          <w:rFonts w:ascii="Century Gothic" w:hAnsi="Century Gothic" w:cs="Arial"/>
          <w:bCs/>
          <w:sz w:val="20"/>
          <w:szCs w:val="20"/>
        </w:rPr>
        <w:t xml:space="preserve">. </w:t>
      </w:r>
      <w:r w:rsidR="001D26DF" w:rsidRPr="001D26DF">
        <w:rPr>
          <w:rFonts w:ascii="Century Gothic" w:hAnsi="Century Gothic" w:cs="Arial"/>
          <w:bCs/>
          <w:sz w:val="20"/>
          <w:szCs w:val="20"/>
        </w:rPr>
        <w:t>E</w:t>
      </w:r>
      <w:r w:rsidRPr="001D26DF">
        <w:rPr>
          <w:rFonts w:ascii="Century Gothic" w:hAnsi="Century Gothic" w:cs="Arial"/>
          <w:bCs/>
          <w:sz w:val="20"/>
          <w:szCs w:val="20"/>
        </w:rPr>
        <w:t>l</w:t>
      </w:r>
      <w:r w:rsidRPr="00880C7E">
        <w:rPr>
          <w:rFonts w:ascii="Century Gothic" w:hAnsi="Century Gothic" w:cs="Arial"/>
          <w:sz w:val="20"/>
          <w:szCs w:val="20"/>
        </w:rPr>
        <w:t xml:space="preserve"> Área de Talento Humano consolidará los resultados de los seguimientos y evaluaciones realizadas y presentará a la Presidencia los análisis correspondientes como insumo para la planeación, las acciones de mejora y demás decisiones pertinentes.</w:t>
      </w:r>
    </w:p>
    <w:p w14:paraId="2CEBCBBD" w14:textId="77777777" w:rsidR="00880C7E" w:rsidRDefault="00880C7E" w:rsidP="00880C7E">
      <w:pPr>
        <w:spacing w:after="0" w:line="240" w:lineRule="auto"/>
        <w:jc w:val="both"/>
        <w:rPr>
          <w:rFonts w:ascii="Century Gothic" w:hAnsi="Century Gothic" w:cs="Arial"/>
          <w:sz w:val="20"/>
          <w:szCs w:val="20"/>
        </w:rPr>
      </w:pPr>
    </w:p>
    <w:p w14:paraId="6CF3D59E" w14:textId="77777777" w:rsidR="00AA7891" w:rsidRDefault="00880C7E" w:rsidP="00880C7E">
      <w:pPr>
        <w:spacing w:after="0" w:line="240" w:lineRule="auto"/>
        <w:jc w:val="both"/>
        <w:rPr>
          <w:rFonts w:ascii="Century Gothic" w:hAnsi="Century Gothic" w:cs="Arial"/>
          <w:sz w:val="20"/>
          <w:szCs w:val="20"/>
        </w:rPr>
      </w:pPr>
      <w:r>
        <w:rPr>
          <w:rFonts w:ascii="Century Gothic" w:hAnsi="Century Gothic" w:cs="Arial"/>
          <w:b/>
          <w:sz w:val="20"/>
          <w:szCs w:val="20"/>
        </w:rPr>
        <w:t xml:space="preserve">6.8. </w:t>
      </w:r>
      <w:r w:rsidRPr="00880C7E">
        <w:rPr>
          <w:rFonts w:ascii="Century Gothic" w:hAnsi="Century Gothic" w:cs="Arial"/>
          <w:b/>
          <w:sz w:val="20"/>
          <w:szCs w:val="20"/>
        </w:rPr>
        <w:t xml:space="preserve">Aplicación de incentivos, correctivos o sanciones.  </w:t>
      </w:r>
      <w:r w:rsidRPr="00880C7E">
        <w:rPr>
          <w:rFonts w:ascii="Century Gothic" w:hAnsi="Century Gothic" w:cs="Arial"/>
          <w:sz w:val="20"/>
          <w:szCs w:val="20"/>
        </w:rPr>
        <w:t xml:space="preserve">Para la definición de incentivos o sanciones, los resultados en firme serán puestos a consideración a la Presidencia quien decidirá las acciones pertinentes conforme a los planes y reglamentos de la entidad, en particular las enmarcadas en los numerales 9, 10 y 13 del artículo 73 del Reglamento Interno de Trabajo adoptado mediante Resolución 035 de 2015 o la norma que lo modifique o sustituya. </w:t>
      </w:r>
    </w:p>
    <w:p w14:paraId="615704EF" w14:textId="77777777" w:rsidR="00AA7891" w:rsidRDefault="00AA7891" w:rsidP="00880C7E">
      <w:pPr>
        <w:spacing w:after="0" w:line="240" w:lineRule="auto"/>
        <w:jc w:val="both"/>
        <w:rPr>
          <w:rFonts w:ascii="Century Gothic" w:hAnsi="Century Gothic" w:cs="Arial"/>
          <w:sz w:val="20"/>
          <w:szCs w:val="20"/>
        </w:rPr>
      </w:pPr>
    </w:p>
    <w:p w14:paraId="62652C73" w14:textId="77777777" w:rsidR="00AD36B4" w:rsidRDefault="00AD36B4" w:rsidP="00592EEE">
      <w:pPr>
        <w:tabs>
          <w:tab w:val="left" w:pos="1185"/>
        </w:tabs>
        <w:spacing w:after="0" w:line="240" w:lineRule="auto"/>
        <w:jc w:val="both"/>
        <w:rPr>
          <w:rFonts w:ascii="Century Gothic" w:hAnsi="Century Gothic" w:cs="Arial"/>
          <w:sz w:val="20"/>
          <w:szCs w:val="20"/>
        </w:rPr>
      </w:pPr>
      <w:r w:rsidRPr="00C07154">
        <w:rPr>
          <w:rFonts w:ascii="Century Gothic" w:hAnsi="Century Gothic" w:cs="Arial"/>
          <w:b/>
          <w:sz w:val="20"/>
          <w:szCs w:val="20"/>
        </w:rPr>
        <w:lastRenderedPageBreak/>
        <w:t xml:space="preserve">NOTA: </w:t>
      </w:r>
      <w:r w:rsidR="00AA7891" w:rsidRPr="00C07154">
        <w:rPr>
          <w:rFonts w:ascii="Century Gothic" w:hAnsi="Century Gothic" w:cs="Arial"/>
          <w:sz w:val="20"/>
          <w:szCs w:val="20"/>
        </w:rPr>
        <w:t>Cuando</w:t>
      </w:r>
      <w:r w:rsidR="00AA7891">
        <w:rPr>
          <w:rFonts w:ascii="Century Gothic" w:hAnsi="Century Gothic" w:cs="Arial"/>
          <w:sz w:val="20"/>
          <w:szCs w:val="20"/>
        </w:rPr>
        <w:t xml:space="preserve"> se trate de personal Supernumerario solo se aplicará el numeral</w:t>
      </w:r>
      <w:r w:rsidR="00FD2386">
        <w:rPr>
          <w:rFonts w:ascii="Century Gothic" w:hAnsi="Century Gothic" w:cs="Arial"/>
          <w:sz w:val="20"/>
          <w:szCs w:val="20"/>
        </w:rPr>
        <w:t xml:space="preserve"> 6.5 </w:t>
      </w:r>
      <w:r w:rsidR="00AA7891">
        <w:rPr>
          <w:rFonts w:ascii="Century Gothic" w:hAnsi="Century Gothic" w:cs="Arial"/>
          <w:sz w:val="20"/>
          <w:szCs w:val="20"/>
        </w:rPr>
        <w:t xml:space="preserve">literales a) y d), Utilizando en la evaluación final el Formato </w:t>
      </w:r>
      <w:r w:rsidR="00AA7891">
        <w:rPr>
          <w:rFonts w:ascii="Century Gothic" w:hAnsi="Century Gothic" w:cs="Arial"/>
          <w:color w:val="0000FF"/>
          <w:sz w:val="20"/>
          <w:szCs w:val="20"/>
        </w:rPr>
        <w:t>FOR-TH-</w:t>
      </w:r>
      <w:r w:rsidR="00C07154">
        <w:rPr>
          <w:rFonts w:ascii="Century Gothic" w:hAnsi="Century Gothic" w:cs="Arial"/>
          <w:color w:val="0000FF"/>
          <w:sz w:val="20"/>
          <w:szCs w:val="20"/>
        </w:rPr>
        <w:t>22</w:t>
      </w:r>
      <w:r w:rsidR="00AA7891">
        <w:rPr>
          <w:rFonts w:ascii="Century Gothic" w:hAnsi="Century Gothic" w:cs="Arial"/>
          <w:color w:val="0000FF"/>
          <w:sz w:val="20"/>
          <w:szCs w:val="20"/>
        </w:rPr>
        <w:t xml:space="preserve"> Evaluación Personal Supernumerario.</w:t>
      </w:r>
    </w:p>
    <w:p w14:paraId="5E6719A2" w14:textId="5A4431B2" w:rsidR="00F934EA" w:rsidRDefault="00AD36B4" w:rsidP="00592EEE">
      <w:pPr>
        <w:tabs>
          <w:tab w:val="left" w:pos="1185"/>
        </w:tabs>
        <w:spacing w:after="0" w:line="240" w:lineRule="auto"/>
        <w:jc w:val="both"/>
        <w:rPr>
          <w:rFonts w:ascii="Century Gothic" w:hAnsi="Century Gothic" w:cs="Arial"/>
          <w:b/>
          <w:sz w:val="20"/>
          <w:szCs w:val="20"/>
        </w:rPr>
      </w:pPr>
      <w:r>
        <w:rPr>
          <w:rFonts w:ascii="Century Gothic" w:hAnsi="Century Gothic" w:cs="Arial"/>
          <w:sz w:val="20"/>
          <w:szCs w:val="20"/>
        </w:rPr>
        <w:t xml:space="preserve"> </w:t>
      </w:r>
      <w:r w:rsidR="00592EEE">
        <w:rPr>
          <w:rFonts w:ascii="Century Gothic" w:hAnsi="Century Gothic" w:cs="Arial"/>
          <w:b/>
          <w:sz w:val="20"/>
          <w:szCs w:val="20"/>
        </w:rPr>
        <w:tab/>
      </w:r>
    </w:p>
    <w:p w14:paraId="344F3E3C" w14:textId="77777777" w:rsidR="00D652DC" w:rsidRPr="00314CCB" w:rsidRDefault="00185A52" w:rsidP="00BA7BF1">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DESCRIPCIÓN DE ACTIVIDADES</w:t>
      </w:r>
    </w:p>
    <w:p w14:paraId="5F134A3A" w14:textId="77777777" w:rsidR="00BF0CF3" w:rsidRPr="00314CCB" w:rsidRDefault="00BF0CF3" w:rsidP="007416D0">
      <w:pPr>
        <w:spacing w:after="0" w:line="240" w:lineRule="auto"/>
        <w:ind w:left="360"/>
        <w:jc w:val="both"/>
        <w:rPr>
          <w:rFonts w:ascii="Century Gothic" w:hAnsi="Century Gothic" w:cs="Arial"/>
          <w:b/>
          <w:sz w:val="20"/>
          <w:szCs w:val="20"/>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682"/>
        <w:gridCol w:w="2215"/>
        <w:gridCol w:w="3149"/>
      </w:tblGrid>
      <w:tr w:rsidR="00185A52" w:rsidRPr="006336D7" w14:paraId="66D4206F" w14:textId="77777777" w:rsidTr="003E5CF8">
        <w:trPr>
          <w:tblHeader/>
          <w:jc w:val="center"/>
        </w:trPr>
        <w:tc>
          <w:tcPr>
            <w:tcW w:w="515" w:type="dxa"/>
            <w:shd w:val="clear" w:color="auto" w:fill="002060"/>
            <w:vAlign w:val="center"/>
          </w:tcPr>
          <w:p w14:paraId="02138963" w14:textId="77777777" w:rsidR="00185A52" w:rsidRPr="006336D7" w:rsidRDefault="00185A52" w:rsidP="007416D0">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No.</w:t>
            </w:r>
          </w:p>
        </w:tc>
        <w:tc>
          <w:tcPr>
            <w:tcW w:w="3682" w:type="dxa"/>
            <w:shd w:val="clear" w:color="auto" w:fill="002060"/>
            <w:vAlign w:val="center"/>
          </w:tcPr>
          <w:p w14:paraId="428A472C" w14:textId="77777777" w:rsidR="00185A52" w:rsidRPr="006336D7" w:rsidRDefault="00185A52" w:rsidP="007416D0">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ACTIVIDAD</w:t>
            </w:r>
          </w:p>
        </w:tc>
        <w:tc>
          <w:tcPr>
            <w:tcW w:w="2215" w:type="dxa"/>
            <w:shd w:val="clear" w:color="auto" w:fill="002060"/>
            <w:vAlign w:val="center"/>
          </w:tcPr>
          <w:p w14:paraId="4DD94345" w14:textId="77777777" w:rsidR="00185A52" w:rsidRPr="006336D7" w:rsidRDefault="00185A52" w:rsidP="007416D0">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RESPONSABLE</w:t>
            </w:r>
          </w:p>
        </w:tc>
        <w:tc>
          <w:tcPr>
            <w:tcW w:w="3149" w:type="dxa"/>
            <w:shd w:val="clear" w:color="auto" w:fill="002060"/>
            <w:vAlign w:val="center"/>
          </w:tcPr>
          <w:p w14:paraId="22F68835" w14:textId="77777777" w:rsidR="00185A52" w:rsidRPr="006336D7" w:rsidRDefault="00185A52" w:rsidP="007416D0">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DOCUMENTO Y/O REGISTRO</w:t>
            </w:r>
          </w:p>
        </w:tc>
      </w:tr>
      <w:tr w:rsidR="000B626E" w:rsidRPr="00C07154" w14:paraId="4C2DCE85" w14:textId="77777777" w:rsidTr="003E5CF8">
        <w:trPr>
          <w:jc w:val="center"/>
        </w:trPr>
        <w:tc>
          <w:tcPr>
            <w:tcW w:w="515" w:type="dxa"/>
            <w:shd w:val="clear" w:color="auto" w:fill="auto"/>
            <w:vAlign w:val="center"/>
          </w:tcPr>
          <w:p w14:paraId="72ED3197" w14:textId="77777777" w:rsidR="000B626E" w:rsidRPr="00C07154" w:rsidRDefault="001877B8" w:rsidP="007416D0">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0</w:t>
            </w:r>
          </w:p>
        </w:tc>
        <w:tc>
          <w:tcPr>
            <w:tcW w:w="3682" w:type="dxa"/>
            <w:shd w:val="clear" w:color="auto" w:fill="auto"/>
            <w:vAlign w:val="center"/>
          </w:tcPr>
          <w:p w14:paraId="109463F2" w14:textId="77777777" w:rsidR="000B626E" w:rsidRPr="00C07154" w:rsidRDefault="000B626E" w:rsidP="007416D0">
            <w:pPr>
              <w:spacing w:after="0" w:line="240" w:lineRule="auto"/>
              <w:jc w:val="both"/>
              <w:rPr>
                <w:rFonts w:ascii="Century Gothic" w:hAnsi="Century Gothic" w:cs="Arial"/>
                <w:sz w:val="20"/>
                <w:szCs w:val="20"/>
              </w:rPr>
            </w:pPr>
            <w:r w:rsidRPr="00C07154">
              <w:rPr>
                <w:rFonts w:ascii="Century Gothic" w:hAnsi="Century Gothic" w:cs="Arial"/>
                <w:sz w:val="20"/>
                <w:szCs w:val="20"/>
              </w:rPr>
              <w:t>Inicio</w:t>
            </w:r>
          </w:p>
        </w:tc>
        <w:tc>
          <w:tcPr>
            <w:tcW w:w="2215" w:type="dxa"/>
            <w:shd w:val="clear" w:color="auto" w:fill="auto"/>
            <w:vAlign w:val="center"/>
          </w:tcPr>
          <w:p w14:paraId="27CAF895" w14:textId="77777777" w:rsidR="000B626E" w:rsidRPr="00C07154" w:rsidRDefault="000B626E" w:rsidP="007416D0">
            <w:pPr>
              <w:spacing w:after="0" w:line="240" w:lineRule="auto"/>
              <w:jc w:val="both"/>
              <w:rPr>
                <w:rFonts w:ascii="Century Gothic" w:hAnsi="Century Gothic" w:cs="Arial"/>
                <w:sz w:val="20"/>
                <w:szCs w:val="20"/>
              </w:rPr>
            </w:pPr>
          </w:p>
        </w:tc>
        <w:tc>
          <w:tcPr>
            <w:tcW w:w="3149" w:type="dxa"/>
            <w:shd w:val="clear" w:color="auto" w:fill="auto"/>
            <w:vAlign w:val="center"/>
          </w:tcPr>
          <w:p w14:paraId="30AF326A" w14:textId="77777777" w:rsidR="000B626E" w:rsidRPr="00C07154" w:rsidRDefault="000B626E" w:rsidP="007416D0">
            <w:pPr>
              <w:pStyle w:val="Textoindependiente"/>
              <w:snapToGrid w:val="0"/>
              <w:spacing w:line="240" w:lineRule="auto"/>
              <w:rPr>
                <w:rFonts w:ascii="Century Gothic" w:eastAsia="Calibri" w:hAnsi="Century Gothic" w:cs="Arial"/>
                <w:color w:val="0000FF"/>
                <w:kern w:val="0"/>
                <w:lang w:val="es-CO" w:eastAsia="en-US"/>
              </w:rPr>
            </w:pPr>
          </w:p>
        </w:tc>
      </w:tr>
      <w:tr w:rsidR="00185A52" w:rsidRPr="00C07154" w14:paraId="1BED25D2" w14:textId="77777777" w:rsidTr="003E5CF8">
        <w:trPr>
          <w:jc w:val="center"/>
        </w:trPr>
        <w:tc>
          <w:tcPr>
            <w:tcW w:w="515" w:type="dxa"/>
            <w:shd w:val="clear" w:color="auto" w:fill="auto"/>
            <w:vAlign w:val="center"/>
          </w:tcPr>
          <w:p w14:paraId="14589F22" w14:textId="77777777" w:rsidR="00185A52" w:rsidRPr="00C07154" w:rsidRDefault="001877B8" w:rsidP="007416D0">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1</w:t>
            </w:r>
          </w:p>
        </w:tc>
        <w:tc>
          <w:tcPr>
            <w:tcW w:w="3682" w:type="dxa"/>
            <w:shd w:val="clear" w:color="auto" w:fill="auto"/>
            <w:vAlign w:val="center"/>
          </w:tcPr>
          <w:p w14:paraId="26DD9486" w14:textId="07B98361" w:rsidR="00185A52" w:rsidRPr="00C07154" w:rsidRDefault="00416456" w:rsidP="00106207">
            <w:pPr>
              <w:spacing w:after="0" w:line="240" w:lineRule="auto"/>
              <w:jc w:val="both"/>
              <w:rPr>
                <w:rFonts w:ascii="Century Gothic" w:hAnsi="Century Gothic" w:cs="Arial"/>
                <w:sz w:val="20"/>
                <w:szCs w:val="20"/>
              </w:rPr>
            </w:pPr>
            <w:r w:rsidRPr="00C07154">
              <w:rPr>
                <w:rFonts w:ascii="Century Gothic" w:hAnsi="Century Gothic" w:cs="Arial"/>
                <w:sz w:val="20"/>
                <w:szCs w:val="20"/>
              </w:rPr>
              <w:t>Definición de metas institucionales</w:t>
            </w:r>
            <w:r w:rsidR="001D26DF">
              <w:rPr>
                <w:rFonts w:ascii="Century Gothic" w:hAnsi="Century Gothic" w:cs="Arial"/>
                <w:sz w:val="20"/>
                <w:szCs w:val="20"/>
              </w:rPr>
              <w:t>.</w:t>
            </w:r>
          </w:p>
        </w:tc>
        <w:tc>
          <w:tcPr>
            <w:tcW w:w="2215" w:type="dxa"/>
            <w:shd w:val="clear" w:color="auto" w:fill="auto"/>
            <w:vAlign w:val="center"/>
          </w:tcPr>
          <w:p w14:paraId="1D97A2DC" w14:textId="77777777" w:rsidR="00185A52" w:rsidRPr="00C07154" w:rsidRDefault="00416456" w:rsidP="0018085B">
            <w:pPr>
              <w:spacing w:after="0" w:line="240" w:lineRule="auto"/>
              <w:jc w:val="both"/>
              <w:rPr>
                <w:rFonts w:ascii="Century Gothic" w:hAnsi="Century Gothic" w:cs="Arial"/>
                <w:sz w:val="20"/>
                <w:szCs w:val="20"/>
              </w:rPr>
            </w:pPr>
            <w:r w:rsidRPr="00C07154">
              <w:rPr>
                <w:rFonts w:ascii="Century Gothic" w:hAnsi="Century Gothic" w:cs="Arial"/>
                <w:sz w:val="20"/>
                <w:szCs w:val="20"/>
              </w:rPr>
              <w:t>Presidente Ejecutivo y Directores de Área</w:t>
            </w:r>
          </w:p>
        </w:tc>
        <w:tc>
          <w:tcPr>
            <w:tcW w:w="3149" w:type="dxa"/>
            <w:shd w:val="clear" w:color="auto" w:fill="auto"/>
            <w:vAlign w:val="center"/>
          </w:tcPr>
          <w:p w14:paraId="5D4FA504" w14:textId="77777777" w:rsidR="00185A52" w:rsidRPr="00C07154" w:rsidRDefault="00416456" w:rsidP="00416456">
            <w:pPr>
              <w:spacing w:after="0" w:line="240" w:lineRule="auto"/>
              <w:jc w:val="both"/>
              <w:rPr>
                <w:rFonts w:ascii="Century Gothic" w:hAnsi="Century Gothic" w:cs="Arial"/>
                <w:sz w:val="20"/>
                <w:szCs w:val="20"/>
              </w:rPr>
            </w:pPr>
            <w:r w:rsidRPr="00C07154">
              <w:rPr>
                <w:rFonts w:ascii="Century Gothic" w:hAnsi="Century Gothic" w:cs="Arial"/>
                <w:sz w:val="20"/>
                <w:szCs w:val="20"/>
              </w:rPr>
              <w:t>Plan Anual de Trabajo</w:t>
            </w:r>
          </w:p>
          <w:p w14:paraId="537A7526" w14:textId="77777777" w:rsidR="00416456" w:rsidRPr="00C07154" w:rsidRDefault="00416456" w:rsidP="00416456">
            <w:pPr>
              <w:spacing w:after="0" w:line="240" w:lineRule="auto"/>
              <w:jc w:val="both"/>
              <w:rPr>
                <w:rFonts w:ascii="Century Gothic" w:hAnsi="Century Gothic" w:cs="Arial"/>
                <w:sz w:val="20"/>
                <w:szCs w:val="20"/>
              </w:rPr>
            </w:pPr>
            <w:r w:rsidRPr="00C07154">
              <w:rPr>
                <w:rFonts w:ascii="Century Gothic" w:hAnsi="Century Gothic" w:cs="Arial"/>
                <w:sz w:val="20"/>
                <w:szCs w:val="20"/>
              </w:rPr>
              <w:t>Actas reuniones de Dirección</w:t>
            </w:r>
          </w:p>
        </w:tc>
      </w:tr>
      <w:tr w:rsidR="00AD36B4" w:rsidRPr="00C07154" w14:paraId="1C80D876" w14:textId="77777777" w:rsidTr="003E5CF8">
        <w:trPr>
          <w:jc w:val="center"/>
        </w:trPr>
        <w:tc>
          <w:tcPr>
            <w:tcW w:w="515" w:type="dxa"/>
            <w:shd w:val="clear" w:color="auto" w:fill="auto"/>
            <w:vAlign w:val="center"/>
          </w:tcPr>
          <w:p w14:paraId="73D0BC28" w14:textId="77777777" w:rsidR="00AD36B4" w:rsidRPr="00C07154" w:rsidRDefault="00AD36B4" w:rsidP="007416D0">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2</w:t>
            </w:r>
          </w:p>
        </w:tc>
        <w:tc>
          <w:tcPr>
            <w:tcW w:w="3682" w:type="dxa"/>
            <w:shd w:val="clear" w:color="auto" w:fill="auto"/>
            <w:vAlign w:val="center"/>
          </w:tcPr>
          <w:p w14:paraId="29CF46B0" w14:textId="77777777" w:rsidR="00AD36B4" w:rsidRPr="00C07154" w:rsidRDefault="00416456" w:rsidP="00106207">
            <w:pPr>
              <w:spacing w:after="0" w:line="240" w:lineRule="auto"/>
              <w:jc w:val="both"/>
              <w:rPr>
                <w:rFonts w:ascii="Century Gothic" w:hAnsi="Century Gothic" w:cs="Arial"/>
                <w:sz w:val="20"/>
                <w:szCs w:val="20"/>
              </w:rPr>
            </w:pPr>
            <w:r w:rsidRPr="00C07154">
              <w:rPr>
                <w:rFonts w:ascii="Century Gothic" w:hAnsi="Century Gothic" w:cs="Arial"/>
                <w:sz w:val="20"/>
                <w:szCs w:val="20"/>
              </w:rPr>
              <w:t>Definición de Planes Individuales de Trabajo</w:t>
            </w:r>
          </w:p>
        </w:tc>
        <w:tc>
          <w:tcPr>
            <w:tcW w:w="2215" w:type="dxa"/>
            <w:shd w:val="clear" w:color="auto" w:fill="auto"/>
            <w:vAlign w:val="center"/>
          </w:tcPr>
          <w:p w14:paraId="0FD7A708" w14:textId="77777777" w:rsidR="00AD36B4" w:rsidRPr="00C07154" w:rsidRDefault="00416456" w:rsidP="0018085B">
            <w:pPr>
              <w:spacing w:after="0" w:line="240" w:lineRule="auto"/>
              <w:jc w:val="both"/>
              <w:rPr>
                <w:rFonts w:ascii="Century Gothic" w:hAnsi="Century Gothic" w:cs="Arial"/>
                <w:sz w:val="20"/>
                <w:szCs w:val="20"/>
              </w:rPr>
            </w:pPr>
            <w:r w:rsidRPr="00C07154">
              <w:rPr>
                <w:rFonts w:ascii="Century Gothic" w:hAnsi="Century Gothic" w:cs="Arial"/>
                <w:sz w:val="20"/>
                <w:szCs w:val="20"/>
              </w:rPr>
              <w:t>Evaluadores y Evaluados</w:t>
            </w:r>
          </w:p>
        </w:tc>
        <w:tc>
          <w:tcPr>
            <w:tcW w:w="3149" w:type="dxa"/>
            <w:shd w:val="clear" w:color="auto" w:fill="auto"/>
            <w:vAlign w:val="center"/>
          </w:tcPr>
          <w:p w14:paraId="5F2F9042" w14:textId="77777777" w:rsidR="00AD36B4" w:rsidRPr="00C07154" w:rsidRDefault="00AD36B4" w:rsidP="00416456">
            <w:pPr>
              <w:spacing w:after="0" w:line="240" w:lineRule="auto"/>
              <w:jc w:val="both"/>
              <w:rPr>
                <w:rFonts w:ascii="Century Gothic" w:hAnsi="Century Gothic" w:cs="Arial"/>
                <w:color w:val="0000FF"/>
                <w:sz w:val="20"/>
                <w:szCs w:val="20"/>
              </w:rPr>
            </w:pPr>
            <w:r w:rsidRPr="00C07154">
              <w:rPr>
                <w:rFonts w:ascii="Century Gothic" w:hAnsi="Century Gothic" w:cs="Arial"/>
                <w:color w:val="0000FF"/>
                <w:sz w:val="20"/>
                <w:szCs w:val="20"/>
              </w:rPr>
              <w:t>FOR-TH-</w:t>
            </w:r>
            <w:r w:rsidR="00C07154">
              <w:rPr>
                <w:rFonts w:ascii="Century Gothic" w:hAnsi="Century Gothic" w:cs="Arial"/>
                <w:color w:val="0000FF"/>
                <w:sz w:val="20"/>
                <w:szCs w:val="20"/>
              </w:rPr>
              <w:t>21</w:t>
            </w:r>
            <w:r w:rsidRPr="00C07154">
              <w:rPr>
                <w:rFonts w:ascii="Century Gothic" w:hAnsi="Century Gothic" w:cs="Arial"/>
                <w:color w:val="0000FF"/>
                <w:sz w:val="20"/>
                <w:szCs w:val="20"/>
              </w:rPr>
              <w:t xml:space="preserve"> </w:t>
            </w:r>
            <w:r w:rsidR="00416456" w:rsidRPr="00C07154">
              <w:rPr>
                <w:rFonts w:ascii="Century Gothic" w:hAnsi="Century Gothic" w:cs="Arial"/>
                <w:color w:val="0000FF"/>
                <w:sz w:val="20"/>
                <w:szCs w:val="20"/>
              </w:rPr>
              <w:t>Sistema de Evaluación de Personal – Plan Individual de Trabajo</w:t>
            </w:r>
          </w:p>
          <w:p w14:paraId="3EBE1037" w14:textId="77777777" w:rsidR="00416456" w:rsidRPr="00C07154" w:rsidRDefault="00416456" w:rsidP="00416456">
            <w:pPr>
              <w:spacing w:after="0" w:line="240" w:lineRule="auto"/>
              <w:jc w:val="both"/>
              <w:rPr>
                <w:rFonts w:ascii="Century Gothic" w:hAnsi="Century Gothic" w:cs="Arial"/>
                <w:sz w:val="20"/>
                <w:szCs w:val="20"/>
              </w:rPr>
            </w:pPr>
            <w:r w:rsidRPr="00C07154">
              <w:rPr>
                <w:rFonts w:ascii="Century Gothic" w:hAnsi="Century Gothic" w:cs="Arial"/>
                <w:sz w:val="20"/>
                <w:szCs w:val="20"/>
              </w:rPr>
              <w:t>Instrumento en Medio magnético</w:t>
            </w:r>
          </w:p>
        </w:tc>
      </w:tr>
      <w:tr w:rsidR="00416456" w:rsidRPr="00C07154" w14:paraId="53C93699" w14:textId="77777777" w:rsidTr="003E5CF8">
        <w:trPr>
          <w:jc w:val="center"/>
        </w:trPr>
        <w:tc>
          <w:tcPr>
            <w:tcW w:w="515" w:type="dxa"/>
            <w:shd w:val="clear" w:color="auto" w:fill="auto"/>
            <w:vAlign w:val="center"/>
          </w:tcPr>
          <w:p w14:paraId="15FCEF7A" w14:textId="77777777" w:rsidR="00416456" w:rsidRPr="00C07154" w:rsidRDefault="00416456" w:rsidP="009153DD">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3</w:t>
            </w:r>
          </w:p>
        </w:tc>
        <w:tc>
          <w:tcPr>
            <w:tcW w:w="3682" w:type="dxa"/>
            <w:shd w:val="clear" w:color="auto" w:fill="auto"/>
            <w:vAlign w:val="center"/>
          </w:tcPr>
          <w:p w14:paraId="237BCF2C" w14:textId="77777777" w:rsidR="00416456" w:rsidRPr="00C07154" w:rsidRDefault="00416456" w:rsidP="00106207">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Registro de evidencias</w:t>
            </w:r>
          </w:p>
        </w:tc>
        <w:tc>
          <w:tcPr>
            <w:tcW w:w="2215" w:type="dxa"/>
            <w:shd w:val="clear" w:color="auto" w:fill="auto"/>
            <w:vAlign w:val="center"/>
          </w:tcPr>
          <w:p w14:paraId="5FC79922" w14:textId="77777777" w:rsidR="00416456" w:rsidRPr="00C07154" w:rsidRDefault="00416456" w:rsidP="00166573">
            <w:pPr>
              <w:spacing w:after="0" w:line="240" w:lineRule="auto"/>
              <w:jc w:val="both"/>
              <w:rPr>
                <w:rFonts w:ascii="Century Gothic" w:hAnsi="Century Gothic" w:cs="Arial"/>
                <w:sz w:val="20"/>
                <w:szCs w:val="20"/>
              </w:rPr>
            </w:pPr>
            <w:r w:rsidRPr="00C07154">
              <w:rPr>
                <w:rFonts w:ascii="Century Gothic" w:hAnsi="Century Gothic" w:cs="Arial"/>
                <w:sz w:val="20"/>
                <w:szCs w:val="20"/>
              </w:rPr>
              <w:t>Evaluadores y Evaluados</w:t>
            </w:r>
          </w:p>
        </w:tc>
        <w:tc>
          <w:tcPr>
            <w:tcW w:w="3149" w:type="dxa"/>
            <w:shd w:val="clear" w:color="auto" w:fill="auto"/>
            <w:vAlign w:val="center"/>
          </w:tcPr>
          <w:p w14:paraId="074A9881" w14:textId="77777777" w:rsidR="00416456" w:rsidRPr="00C07154" w:rsidRDefault="00416456" w:rsidP="00867CD8">
            <w:pPr>
              <w:spacing w:after="0" w:line="240" w:lineRule="auto"/>
              <w:jc w:val="both"/>
              <w:rPr>
                <w:rFonts w:ascii="Century Gothic" w:hAnsi="Century Gothic" w:cs="Arial"/>
                <w:sz w:val="20"/>
                <w:szCs w:val="20"/>
              </w:rPr>
            </w:pPr>
            <w:r w:rsidRPr="00C07154">
              <w:rPr>
                <w:rFonts w:ascii="Century Gothic" w:hAnsi="Century Gothic" w:cs="Arial"/>
                <w:sz w:val="20"/>
                <w:szCs w:val="20"/>
              </w:rPr>
              <w:t>Registros propios de los procesos</w:t>
            </w:r>
            <w:r w:rsidR="00166573" w:rsidRPr="00C07154">
              <w:rPr>
                <w:rFonts w:ascii="Century Gothic" w:hAnsi="Century Gothic" w:cs="Arial"/>
                <w:sz w:val="20"/>
                <w:szCs w:val="20"/>
              </w:rPr>
              <w:t>.</w:t>
            </w:r>
          </w:p>
        </w:tc>
      </w:tr>
      <w:tr w:rsidR="00185A52" w:rsidRPr="00C07154" w14:paraId="1F6A6CAA" w14:textId="77777777" w:rsidTr="003E5CF8">
        <w:trPr>
          <w:trHeight w:val="754"/>
          <w:jc w:val="center"/>
        </w:trPr>
        <w:tc>
          <w:tcPr>
            <w:tcW w:w="515" w:type="dxa"/>
            <w:shd w:val="clear" w:color="auto" w:fill="auto"/>
            <w:vAlign w:val="center"/>
          </w:tcPr>
          <w:p w14:paraId="69406C16" w14:textId="77777777" w:rsidR="00185A52" w:rsidRPr="00C07154" w:rsidRDefault="001877B8" w:rsidP="007416D0">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4</w:t>
            </w:r>
          </w:p>
        </w:tc>
        <w:tc>
          <w:tcPr>
            <w:tcW w:w="3682" w:type="dxa"/>
            <w:shd w:val="clear" w:color="auto" w:fill="auto"/>
            <w:vAlign w:val="center"/>
          </w:tcPr>
          <w:p w14:paraId="677F8665" w14:textId="77777777" w:rsidR="00185A52" w:rsidRPr="00C07154" w:rsidRDefault="00166573" w:rsidP="007416D0">
            <w:pPr>
              <w:spacing w:after="0" w:line="240" w:lineRule="auto"/>
              <w:jc w:val="both"/>
              <w:rPr>
                <w:rFonts w:ascii="Century Gothic" w:hAnsi="Century Gothic" w:cs="Arial"/>
                <w:sz w:val="20"/>
                <w:szCs w:val="20"/>
              </w:rPr>
            </w:pPr>
            <w:r w:rsidRPr="00C07154">
              <w:rPr>
                <w:rFonts w:ascii="Century Gothic" w:hAnsi="Century Gothic" w:cs="Arial"/>
                <w:sz w:val="20"/>
                <w:szCs w:val="20"/>
              </w:rPr>
              <w:t>Retroalimentación de observaciones de terceros</w:t>
            </w:r>
          </w:p>
        </w:tc>
        <w:tc>
          <w:tcPr>
            <w:tcW w:w="2215" w:type="dxa"/>
            <w:shd w:val="clear" w:color="auto" w:fill="auto"/>
            <w:vAlign w:val="center"/>
          </w:tcPr>
          <w:p w14:paraId="2253BAF1" w14:textId="77777777" w:rsidR="00185A52" w:rsidRPr="00C07154" w:rsidRDefault="00166573" w:rsidP="00166573">
            <w:pPr>
              <w:spacing w:after="0" w:line="240" w:lineRule="auto"/>
              <w:rPr>
                <w:rFonts w:ascii="Century Gothic" w:hAnsi="Century Gothic" w:cs="Arial"/>
                <w:sz w:val="20"/>
                <w:szCs w:val="20"/>
                <w:highlight w:val="green"/>
              </w:rPr>
            </w:pPr>
            <w:r w:rsidRPr="00C07154">
              <w:rPr>
                <w:rFonts w:ascii="Century Gothic" w:hAnsi="Century Gothic" w:cs="Arial"/>
                <w:sz w:val="20"/>
                <w:szCs w:val="20"/>
              </w:rPr>
              <w:t>Director de Control Interno</w:t>
            </w:r>
          </w:p>
        </w:tc>
        <w:tc>
          <w:tcPr>
            <w:tcW w:w="3149" w:type="dxa"/>
            <w:shd w:val="clear" w:color="auto" w:fill="auto"/>
            <w:vAlign w:val="center"/>
          </w:tcPr>
          <w:p w14:paraId="013778C3" w14:textId="77777777" w:rsidR="00620261" w:rsidRPr="00C07154" w:rsidRDefault="00166573" w:rsidP="00867CD8">
            <w:pPr>
              <w:spacing w:after="0" w:line="240" w:lineRule="auto"/>
              <w:jc w:val="both"/>
              <w:rPr>
                <w:rFonts w:ascii="Century Gothic" w:hAnsi="Century Gothic" w:cs="Arial"/>
                <w:sz w:val="20"/>
                <w:szCs w:val="20"/>
              </w:rPr>
            </w:pPr>
            <w:r w:rsidRPr="00C07154">
              <w:rPr>
                <w:rFonts w:ascii="Century Gothic" w:hAnsi="Century Gothic" w:cs="Arial"/>
                <w:sz w:val="20"/>
                <w:szCs w:val="20"/>
              </w:rPr>
              <w:t>Informes y comunicaciones de la Dirección de Control Interno.</w:t>
            </w:r>
          </w:p>
          <w:p w14:paraId="48206FB6" w14:textId="77777777" w:rsidR="00166573" w:rsidRPr="00C07154" w:rsidRDefault="00166573" w:rsidP="00867CD8">
            <w:pPr>
              <w:spacing w:after="0" w:line="240" w:lineRule="auto"/>
              <w:jc w:val="both"/>
              <w:rPr>
                <w:rFonts w:ascii="Century Gothic" w:hAnsi="Century Gothic" w:cs="Arial"/>
                <w:sz w:val="20"/>
                <w:szCs w:val="20"/>
              </w:rPr>
            </w:pPr>
            <w:r w:rsidRPr="00C07154">
              <w:rPr>
                <w:rFonts w:ascii="Century Gothic" w:hAnsi="Century Gothic" w:cs="Arial"/>
                <w:sz w:val="20"/>
                <w:szCs w:val="20"/>
              </w:rPr>
              <w:t>Registros e informes PQRS</w:t>
            </w:r>
          </w:p>
        </w:tc>
      </w:tr>
      <w:tr w:rsidR="00185A52" w:rsidRPr="00C07154" w14:paraId="77A22E92" w14:textId="77777777" w:rsidTr="003E5CF8">
        <w:trPr>
          <w:trHeight w:val="540"/>
          <w:jc w:val="center"/>
        </w:trPr>
        <w:tc>
          <w:tcPr>
            <w:tcW w:w="515" w:type="dxa"/>
            <w:shd w:val="clear" w:color="auto" w:fill="auto"/>
            <w:vAlign w:val="center"/>
          </w:tcPr>
          <w:p w14:paraId="50D78901" w14:textId="77777777" w:rsidR="00185A52" w:rsidRPr="00C07154" w:rsidRDefault="001877B8" w:rsidP="007416D0">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5</w:t>
            </w:r>
          </w:p>
        </w:tc>
        <w:tc>
          <w:tcPr>
            <w:tcW w:w="3682" w:type="dxa"/>
            <w:shd w:val="clear" w:color="auto" w:fill="auto"/>
            <w:vAlign w:val="center"/>
          </w:tcPr>
          <w:p w14:paraId="77AFBDA2" w14:textId="77777777" w:rsidR="00185A52" w:rsidRPr="00C07154" w:rsidRDefault="00166573" w:rsidP="007416D0">
            <w:pPr>
              <w:spacing w:after="0" w:line="240" w:lineRule="auto"/>
              <w:jc w:val="both"/>
              <w:rPr>
                <w:rFonts w:ascii="Century Gothic" w:hAnsi="Century Gothic" w:cs="Arial"/>
                <w:b/>
                <w:sz w:val="20"/>
                <w:szCs w:val="20"/>
              </w:rPr>
            </w:pPr>
            <w:r w:rsidRPr="00C07154">
              <w:rPr>
                <w:rFonts w:ascii="Century Gothic" w:hAnsi="Century Gothic" w:cs="Arial"/>
                <w:b/>
                <w:sz w:val="20"/>
                <w:szCs w:val="20"/>
              </w:rPr>
              <w:t>Aplicación de Evaluaciones:</w:t>
            </w:r>
          </w:p>
          <w:p w14:paraId="2C0ADAA0" w14:textId="15625940" w:rsidR="00166573" w:rsidRDefault="00166573" w:rsidP="00166573">
            <w:pPr>
              <w:pStyle w:val="Prrafodelista"/>
              <w:numPr>
                <w:ilvl w:val="0"/>
                <w:numId w:val="29"/>
              </w:numPr>
              <w:ind w:left="367" w:hanging="280"/>
              <w:jc w:val="both"/>
              <w:rPr>
                <w:rFonts w:ascii="Century Gothic" w:hAnsi="Century Gothic" w:cs="Arial"/>
                <w:sz w:val="20"/>
                <w:szCs w:val="20"/>
              </w:rPr>
            </w:pPr>
            <w:r w:rsidRPr="00C07154">
              <w:rPr>
                <w:rFonts w:ascii="Century Gothic" w:hAnsi="Century Gothic" w:cs="Arial"/>
                <w:sz w:val="20"/>
                <w:szCs w:val="20"/>
              </w:rPr>
              <w:t>Supervisión de Período de Prueba</w:t>
            </w:r>
          </w:p>
          <w:p w14:paraId="7906A3FE" w14:textId="77777777" w:rsidR="00846269" w:rsidRPr="00C07154" w:rsidRDefault="00846269" w:rsidP="00166573">
            <w:pPr>
              <w:pStyle w:val="Prrafodelista"/>
              <w:numPr>
                <w:ilvl w:val="0"/>
                <w:numId w:val="29"/>
              </w:numPr>
              <w:ind w:left="367" w:hanging="280"/>
              <w:jc w:val="both"/>
              <w:rPr>
                <w:rFonts w:ascii="Century Gothic" w:hAnsi="Century Gothic" w:cs="Arial"/>
                <w:sz w:val="20"/>
                <w:szCs w:val="20"/>
              </w:rPr>
            </w:pPr>
          </w:p>
          <w:p w14:paraId="3771FFD2" w14:textId="77777777" w:rsidR="00166573" w:rsidRPr="00C07154" w:rsidRDefault="00166573" w:rsidP="00166573">
            <w:pPr>
              <w:pStyle w:val="Prrafodelista"/>
              <w:numPr>
                <w:ilvl w:val="0"/>
                <w:numId w:val="29"/>
              </w:numPr>
              <w:ind w:left="367" w:hanging="280"/>
              <w:jc w:val="both"/>
              <w:rPr>
                <w:rFonts w:ascii="Century Gothic" w:hAnsi="Century Gothic" w:cs="Arial"/>
                <w:sz w:val="20"/>
                <w:szCs w:val="20"/>
              </w:rPr>
            </w:pPr>
            <w:r w:rsidRPr="00C07154">
              <w:rPr>
                <w:rFonts w:ascii="Century Gothic" w:hAnsi="Century Gothic" w:cs="Arial"/>
                <w:sz w:val="20"/>
                <w:szCs w:val="20"/>
              </w:rPr>
              <w:t>Seguimiento Cualitativo</w:t>
            </w:r>
          </w:p>
          <w:p w14:paraId="2B6FF102" w14:textId="77777777" w:rsidR="00166573" w:rsidRPr="00C07154" w:rsidRDefault="00166573" w:rsidP="00166573">
            <w:pPr>
              <w:pStyle w:val="Prrafodelista"/>
              <w:numPr>
                <w:ilvl w:val="0"/>
                <w:numId w:val="29"/>
              </w:numPr>
              <w:ind w:left="367" w:hanging="280"/>
              <w:jc w:val="both"/>
              <w:rPr>
                <w:rFonts w:ascii="Century Gothic" w:hAnsi="Century Gothic" w:cs="Arial"/>
                <w:sz w:val="20"/>
                <w:szCs w:val="20"/>
              </w:rPr>
            </w:pPr>
            <w:r w:rsidRPr="00C07154">
              <w:rPr>
                <w:rFonts w:ascii="Century Gothic" w:hAnsi="Century Gothic" w:cs="Arial"/>
                <w:sz w:val="20"/>
                <w:szCs w:val="20"/>
              </w:rPr>
              <w:t>Evaluación Anual</w:t>
            </w:r>
          </w:p>
          <w:p w14:paraId="007DABC7" w14:textId="77777777" w:rsidR="00166573" w:rsidRPr="00C07154" w:rsidRDefault="00166573" w:rsidP="00166573">
            <w:pPr>
              <w:pStyle w:val="Prrafodelista"/>
              <w:numPr>
                <w:ilvl w:val="0"/>
                <w:numId w:val="29"/>
              </w:numPr>
              <w:ind w:left="367" w:hanging="280"/>
              <w:jc w:val="both"/>
              <w:rPr>
                <w:rFonts w:ascii="Century Gothic" w:hAnsi="Century Gothic" w:cs="Arial"/>
                <w:sz w:val="20"/>
                <w:szCs w:val="20"/>
              </w:rPr>
            </w:pPr>
            <w:r w:rsidRPr="00C07154">
              <w:rPr>
                <w:rFonts w:ascii="Century Gothic" w:hAnsi="Century Gothic" w:cs="Arial"/>
                <w:sz w:val="20"/>
                <w:szCs w:val="20"/>
              </w:rPr>
              <w:t>Evaluación Final</w:t>
            </w:r>
          </w:p>
          <w:p w14:paraId="7033A0CB" w14:textId="77777777" w:rsidR="00166573" w:rsidRPr="00C07154" w:rsidRDefault="00166573" w:rsidP="00166573">
            <w:pPr>
              <w:pStyle w:val="Prrafodelista"/>
              <w:numPr>
                <w:ilvl w:val="0"/>
                <w:numId w:val="29"/>
              </w:numPr>
              <w:ind w:left="367" w:hanging="280"/>
              <w:jc w:val="both"/>
              <w:rPr>
                <w:rFonts w:ascii="Century Gothic" w:hAnsi="Century Gothic" w:cs="Arial"/>
                <w:sz w:val="20"/>
                <w:szCs w:val="20"/>
              </w:rPr>
            </w:pPr>
            <w:r w:rsidRPr="00C07154">
              <w:rPr>
                <w:rFonts w:ascii="Century Gothic" w:hAnsi="Century Gothic" w:cs="Arial"/>
                <w:sz w:val="20"/>
                <w:szCs w:val="20"/>
              </w:rPr>
              <w:t>Evaluaciones Extraordinarias</w:t>
            </w:r>
          </w:p>
        </w:tc>
        <w:tc>
          <w:tcPr>
            <w:tcW w:w="2215" w:type="dxa"/>
            <w:shd w:val="clear" w:color="auto" w:fill="auto"/>
            <w:vAlign w:val="center"/>
          </w:tcPr>
          <w:p w14:paraId="07AC9219" w14:textId="77777777" w:rsidR="00166573" w:rsidRPr="00C07154" w:rsidRDefault="00166573" w:rsidP="00166573">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Evaluadores y Evaluados</w:t>
            </w:r>
          </w:p>
        </w:tc>
        <w:tc>
          <w:tcPr>
            <w:tcW w:w="3149" w:type="dxa"/>
            <w:shd w:val="clear" w:color="auto" w:fill="auto"/>
            <w:vAlign w:val="center"/>
          </w:tcPr>
          <w:p w14:paraId="026D7BF6" w14:textId="77777777" w:rsidR="00166573" w:rsidRPr="00C07154" w:rsidRDefault="00166573" w:rsidP="00166573">
            <w:pPr>
              <w:pStyle w:val="Prrafodelista"/>
              <w:numPr>
                <w:ilvl w:val="0"/>
                <w:numId w:val="30"/>
              </w:numPr>
              <w:jc w:val="both"/>
              <w:rPr>
                <w:rFonts w:ascii="Century Gothic" w:hAnsi="Century Gothic" w:cs="Arial"/>
                <w:sz w:val="20"/>
                <w:szCs w:val="20"/>
              </w:rPr>
            </w:pPr>
            <w:r w:rsidRPr="00C07154">
              <w:rPr>
                <w:rFonts w:ascii="Century Gothic" w:hAnsi="Century Gothic" w:cs="Arial"/>
                <w:sz w:val="20"/>
                <w:szCs w:val="20"/>
              </w:rPr>
              <w:t>Informe de evaluador</w:t>
            </w:r>
          </w:p>
          <w:p w14:paraId="3D394CA8" w14:textId="77777777" w:rsidR="00166573" w:rsidRPr="00C07154" w:rsidRDefault="00166573" w:rsidP="00166573">
            <w:pPr>
              <w:pStyle w:val="Prrafodelista"/>
              <w:numPr>
                <w:ilvl w:val="0"/>
                <w:numId w:val="30"/>
              </w:numPr>
              <w:jc w:val="both"/>
              <w:rPr>
                <w:rFonts w:ascii="Century Gothic" w:hAnsi="Century Gothic" w:cs="Arial"/>
                <w:sz w:val="20"/>
                <w:szCs w:val="20"/>
              </w:rPr>
            </w:pPr>
            <w:r w:rsidRPr="00C07154">
              <w:rPr>
                <w:rFonts w:ascii="Century Gothic" w:hAnsi="Century Gothic" w:cs="Arial"/>
                <w:color w:val="0000FF"/>
                <w:sz w:val="20"/>
                <w:szCs w:val="20"/>
              </w:rPr>
              <w:t>FOR-</w:t>
            </w:r>
            <w:r w:rsidRPr="00C07154">
              <w:rPr>
                <w:rFonts w:ascii="Century Gothic" w:eastAsia="Calibri" w:hAnsi="Century Gothic" w:cs="Arial"/>
                <w:color w:val="0000FF"/>
                <w:sz w:val="20"/>
                <w:szCs w:val="20"/>
                <w:lang w:eastAsia="en-US"/>
              </w:rPr>
              <w:t>TH-</w:t>
            </w:r>
            <w:r w:rsidR="00C07154" w:rsidRPr="00C07154">
              <w:rPr>
                <w:rFonts w:ascii="Century Gothic" w:eastAsia="Calibri" w:hAnsi="Century Gothic" w:cs="Arial"/>
                <w:color w:val="0000FF"/>
                <w:sz w:val="20"/>
                <w:szCs w:val="20"/>
                <w:lang w:eastAsia="en-US"/>
              </w:rPr>
              <w:t>21</w:t>
            </w:r>
            <w:r w:rsidRPr="00C07154">
              <w:rPr>
                <w:rFonts w:ascii="Century Gothic" w:hAnsi="Century Gothic" w:cs="Arial"/>
                <w:color w:val="0000FF"/>
                <w:sz w:val="20"/>
                <w:szCs w:val="20"/>
              </w:rPr>
              <w:t xml:space="preserve"> Sistema de Evaluación de Personal – Seguimiento cualitativo</w:t>
            </w:r>
          </w:p>
          <w:p w14:paraId="5A3E9D07" w14:textId="77777777" w:rsidR="00166573" w:rsidRPr="00C07154" w:rsidRDefault="00166573" w:rsidP="00166573">
            <w:pPr>
              <w:pStyle w:val="Prrafodelista"/>
              <w:numPr>
                <w:ilvl w:val="0"/>
                <w:numId w:val="30"/>
              </w:numPr>
              <w:jc w:val="both"/>
              <w:rPr>
                <w:rFonts w:ascii="Century Gothic" w:hAnsi="Century Gothic" w:cs="Arial"/>
                <w:sz w:val="20"/>
                <w:szCs w:val="20"/>
              </w:rPr>
            </w:pPr>
            <w:r w:rsidRPr="00C07154">
              <w:rPr>
                <w:rFonts w:ascii="Century Gothic" w:eastAsia="Calibri" w:hAnsi="Century Gothic" w:cs="Arial"/>
                <w:color w:val="0000FF"/>
                <w:sz w:val="20"/>
                <w:szCs w:val="20"/>
                <w:lang w:eastAsia="en-US"/>
              </w:rPr>
              <w:t>FOR-TH-</w:t>
            </w:r>
            <w:r w:rsidR="00C07154" w:rsidRPr="00C07154">
              <w:rPr>
                <w:rFonts w:ascii="Century Gothic" w:eastAsia="Calibri" w:hAnsi="Century Gothic" w:cs="Arial"/>
                <w:color w:val="0000FF"/>
                <w:sz w:val="20"/>
                <w:szCs w:val="20"/>
                <w:lang w:eastAsia="en-US"/>
              </w:rPr>
              <w:t>21</w:t>
            </w:r>
            <w:r w:rsidRPr="00C07154">
              <w:rPr>
                <w:rFonts w:ascii="Century Gothic" w:hAnsi="Century Gothic" w:cs="Arial"/>
                <w:color w:val="0000FF"/>
                <w:sz w:val="20"/>
                <w:szCs w:val="20"/>
              </w:rPr>
              <w:t xml:space="preserve"> Sistema de Evaluación de Personal – Evaluación Cuantitativa</w:t>
            </w:r>
          </w:p>
          <w:p w14:paraId="2F1AF7C6" w14:textId="77777777" w:rsidR="00166573" w:rsidRPr="00C07154" w:rsidRDefault="00166573" w:rsidP="00166573">
            <w:pPr>
              <w:pStyle w:val="Prrafodelista"/>
              <w:numPr>
                <w:ilvl w:val="0"/>
                <w:numId w:val="30"/>
              </w:numPr>
              <w:jc w:val="both"/>
              <w:rPr>
                <w:rFonts w:ascii="Century Gothic" w:hAnsi="Century Gothic" w:cs="Arial"/>
                <w:sz w:val="20"/>
                <w:szCs w:val="20"/>
              </w:rPr>
            </w:pPr>
            <w:r w:rsidRPr="00C07154">
              <w:rPr>
                <w:rFonts w:ascii="Century Gothic" w:hAnsi="Century Gothic" w:cs="Arial"/>
                <w:sz w:val="20"/>
                <w:szCs w:val="20"/>
              </w:rPr>
              <w:t xml:space="preserve">Los aplicables al literal c) y tratándose de personal supernumerario </w:t>
            </w:r>
            <w:r w:rsidRPr="00C07154">
              <w:rPr>
                <w:rFonts w:ascii="Century Gothic" w:hAnsi="Century Gothic" w:cs="Arial"/>
                <w:color w:val="0000FF"/>
                <w:sz w:val="20"/>
                <w:szCs w:val="20"/>
              </w:rPr>
              <w:t>FOR-TH-</w:t>
            </w:r>
            <w:r w:rsidR="00C07154" w:rsidRPr="00C07154">
              <w:rPr>
                <w:rFonts w:ascii="Century Gothic" w:hAnsi="Century Gothic" w:cs="Arial"/>
                <w:color w:val="0000FF"/>
                <w:sz w:val="20"/>
                <w:szCs w:val="20"/>
              </w:rPr>
              <w:t>22</w:t>
            </w:r>
            <w:r w:rsidRPr="00C07154">
              <w:rPr>
                <w:rFonts w:ascii="Century Gothic" w:hAnsi="Century Gothic" w:cs="Arial"/>
                <w:color w:val="0000FF"/>
                <w:sz w:val="20"/>
                <w:szCs w:val="20"/>
              </w:rPr>
              <w:t xml:space="preserve"> Evaluación Personal Supernumerario</w:t>
            </w:r>
          </w:p>
          <w:p w14:paraId="38A045CA" w14:textId="77777777" w:rsidR="00620261" w:rsidRPr="00C07154" w:rsidRDefault="004D0768" w:rsidP="008D0F87">
            <w:pPr>
              <w:pStyle w:val="Prrafodelista"/>
              <w:numPr>
                <w:ilvl w:val="0"/>
                <w:numId w:val="30"/>
              </w:numPr>
              <w:jc w:val="both"/>
              <w:rPr>
                <w:rFonts w:ascii="Century Gothic" w:hAnsi="Century Gothic" w:cs="Arial"/>
                <w:sz w:val="20"/>
                <w:szCs w:val="20"/>
              </w:rPr>
            </w:pPr>
            <w:r w:rsidRPr="00C07154">
              <w:rPr>
                <w:rFonts w:ascii="Century Gothic" w:hAnsi="Century Gothic" w:cs="Arial"/>
                <w:sz w:val="20"/>
                <w:szCs w:val="20"/>
              </w:rPr>
              <w:t>Los aplicables al literal c)</w:t>
            </w:r>
          </w:p>
        </w:tc>
      </w:tr>
      <w:tr w:rsidR="00620261" w:rsidRPr="00C07154" w14:paraId="3E41260D" w14:textId="77777777" w:rsidTr="003E5CF8">
        <w:trPr>
          <w:trHeight w:val="661"/>
          <w:jc w:val="center"/>
        </w:trPr>
        <w:tc>
          <w:tcPr>
            <w:tcW w:w="515" w:type="dxa"/>
            <w:shd w:val="clear" w:color="auto" w:fill="auto"/>
            <w:vAlign w:val="center"/>
          </w:tcPr>
          <w:p w14:paraId="23E18F3A" w14:textId="77777777" w:rsidR="00620261" w:rsidRPr="00C07154" w:rsidRDefault="001877B8" w:rsidP="007416D0">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6</w:t>
            </w:r>
          </w:p>
        </w:tc>
        <w:tc>
          <w:tcPr>
            <w:tcW w:w="3682" w:type="dxa"/>
            <w:shd w:val="clear" w:color="auto" w:fill="auto"/>
            <w:vAlign w:val="center"/>
          </w:tcPr>
          <w:p w14:paraId="1F406509" w14:textId="77777777" w:rsidR="00620261" w:rsidRPr="00C07154" w:rsidRDefault="006336D7" w:rsidP="00620261">
            <w:pPr>
              <w:spacing w:after="0" w:line="240" w:lineRule="auto"/>
              <w:jc w:val="both"/>
              <w:rPr>
                <w:rFonts w:ascii="Century Gothic" w:hAnsi="Century Gothic" w:cs="Arial"/>
                <w:sz w:val="20"/>
                <w:szCs w:val="20"/>
              </w:rPr>
            </w:pPr>
            <w:r w:rsidRPr="00C07154">
              <w:rPr>
                <w:rFonts w:ascii="Century Gothic" w:hAnsi="Century Gothic" w:cs="Arial"/>
                <w:color w:val="000000"/>
                <w:sz w:val="20"/>
                <w:szCs w:val="20"/>
              </w:rPr>
              <w:t>Revisión de resultados de la Evaluaciones</w:t>
            </w:r>
          </w:p>
        </w:tc>
        <w:tc>
          <w:tcPr>
            <w:tcW w:w="2215" w:type="dxa"/>
            <w:shd w:val="clear" w:color="auto" w:fill="auto"/>
            <w:vAlign w:val="center"/>
          </w:tcPr>
          <w:p w14:paraId="0470D042" w14:textId="77777777" w:rsidR="006336D7" w:rsidRPr="00C07154" w:rsidRDefault="006336D7" w:rsidP="006336D7">
            <w:pPr>
              <w:pStyle w:val="Prrafodelista"/>
              <w:numPr>
                <w:ilvl w:val="0"/>
                <w:numId w:val="31"/>
              </w:numPr>
              <w:ind w:left="175" w:hanging="175"/>
              <w:jc w:val="both"/>
              <w:rPr>
                <w:rFonts w:ascii="Century Gothic" w:hAnsi="Century Gothic" w:cs="Arial"/>
                <w:sz w:val="20"/>
                <w:szCs w:val="20"/>
              </w:rPr>
            </w:pPr>
            <w:r w:rsidRPr="00C07154">
              <w:rPr>
                <w:rFonts w:ascii="Century Gothic" w:hAnsi="Century Gothic" w:cs="Arial"/>
                <w:sz w:val="20"/>
                <w:szCs w:val="20"/>
              </w:rPr>
              <w:t>Evaluado</w:t>
            </w:r>
          </w:p>
          <w:p w14:paraId="76F21A1D" w14:textId="77777777" w:rsidR="00620261" w:rsidRPr="00C07154" w:rsidRDefault="00B55B4E" w:rsidP="006336D7">
            <w:pPr>
              <w:pStyle w:val="Prrafodelista"/>
              <w:numPr>
                <w:ilvl w:val="0"/>
                <w:numId w:val="31"/>
              </w:numPr>
              <w:ind w:left="175" w:hanging="175"/>
              <w:jc w:val="both"/>
              <w:rPr>
                <w:rFonts w:ascii="Century Gothic" w:hAnsi="Century Gothic" w:cs="Arial"/>
                <w:sz w:val="20"/>
                <w:szCs w:val="20"/>
              </w:rPr>
            </w:pPr>
            <w:r w:rsidRPr="00C07154">
              <w:rPr>
                <w:rFonts w:ascii="Century Gothic" w:hAnsi="Century Gothic" w:cs="Arial"/>
                <w:sz w:val="20"/>
                <w:szCs w:val="20"/>
              </w:rPr>
              <w:t>P</w:t>
            </w:r>
            <w:r w:rsidR="006336D7" w:rsidRPr="00C07154">
              <w:rPr>
                <w:rFonts w:ascii="Century Gothic" w:hAnsi="Century Gothic" w:cs="Arial"/>
                <w:sz w:val="20"/>
                <w:szCs w:val="20"/>
              </w:rPr>
              <w:t>rofesional II de Talento Humano</w:t>
            </w:r>
          </w:p>
          <w:p w14:paraId="40E0B5D5" w14:textId="77777777" w:rsidR="006336D7" w:rsidRPr="00C07154" w:rsidRDefault="006336D7" w:rsidP="006336D7">
            <w:pPr>
              <w:pStyle w:val="Prrafodelista"/>
              <w:numPr>
                <w:ilvl w:val="0"/>
                <w:numId w:val="31"/>
              </w:numPr>
              <w:ind w:left="175" w:hanging="175"/>
              <w:jc w:val="both"/>
              <w:rPr>
                <w:rFonts w:ascii="Century Gothic" w:hAnsi="Century Gothic" w:cs="Arial"/>
                <w:sz w:val="20"/>
                <w:szCs w:val="20"/>
              </w:rPr>
            </w:pPr>
            <w:r w:rsidRPr="00C07154">
              <w:rPr>
                <w:rFonts w:ascii="Century Gothic" w:hAnsi="Century Gothic" w:cs="Arial"/>
                <w:sz w:val="20"/>
                <w:szCs w:val="20"/>
              </w:rPr>
              <w:t>Comité Evaluador segunda instancia</w:t>
            </w:r>
          </w:p>
        </w:tc>
        <w:tc>
          <w:tcPr>
            <w:tcW w:w="3149" w:type="dxa"/>
            <w:shd w:val="clear" w:color="auto" w:fill="auto"/>
            <w:vAlign w:val="center"/>
          </w:tcPr>
          <w:p w14:paraId="07AC8A6B" w14:textId="77777777" w:rsidR="003D7962" w:rsidRPr="00C07154" w:rsidRDefault="006336D7" w:rsidP="00867CD8">
            <w:pPr>
              <w:spacing w:after="0" w:line="240" w:lineRule="auto"/>
              <w:jc w:val="both"/>
              <w:rPr>
                <w:rFonts w:ascii="Century Gothic" w:hAnsi="Century Gothic" w:cs="Arial"/>
                <w:sz w:val="20"/>
                <w:szCs w:val="20"/>
              </w:rPr>
            </w:pPr>
            <w:r w:rsidRPr="00C07154">
              <w:rPr>
                <w:rFonts w:ascii="Century Gothic" w:hAnsi="Century Gothic" w:cs="Arial"/>
                <w:sz w:val="20"/>
                <w:szCs w:val="20"/>
              </w:rPr>
              <w:t>Solicitud</w:t>
            </w:r>
          </w:p>
          <w:p w14:paraId="0146DCC7" w14:textId="77777777" w:rsidR="006336D7" w:rsidRPr="00C07154" w:rsidRDefault="006336D7" w:rsidP="00867CD8">
            <w:pPr>
              <w:spacing w:after="0" w:line="240" w:lineRule="auto"/>
              <w:jc w:val="both"/>
              <w:rPr>
                <w:rFonts w:ascii="Century Gothic" w:hAnsi="Century Gothic" w:cs="Arial"/>
                <w:sz w:val="20"/>
                <w:szCs w:val="20"/>
              </w:rPr>
            </w:pPr>
            <w:r w:rsidRPr="00C07154">
              <w:rPr>
                <w:rFonts w:ascii="Century Gothic" w:hAnsi="Century Gothic" w:cs="Arial"/>
                <w:sz w:val="20"/>
                <w:szCs w:val="20"/>
              </w:rPr>
              <w:t>Convocatoria Comité</w:t>
            </w:r>
          </w:p>
          <w:p w14:paraId="169070B9" w14:textId="77777777" w:rsidR="006336D7" w:rsidRPr="00C07154" w:rsidRDefault="006336D7" w:rsidP="00867CD8">
            <w:pPr>
              <w:spacing w:after="0" w:line="240" w:lineRule="auto"/>
              <w:jc w:val="both"/>
              <w:rPr>
                <w:rFonts w:ascii="Century Gothic" w:hAnsi="Century Gothic" w:cs="Arial"/>
                <w:sz w:val="20"/>
                <w:szCs w:val="20"/>
              </w:rPr>
            </w:pPr>
            <w:r w:rsidRPr="00C07154">
              <w:rPr>
                <w:rFonts w:ascii="Century Gothic" w:hAnsi="Century Gothic" w:cs="Arial"/>
                <w:sz w:val="20"/>
                <w:szCs w:val="20"/>
              </w:rPr>
              <w:t xml:space="preserve">Acta Comité </w:t>
            </w:r>
          </w:p>
        </w:tc>
      </w:tr>
      <w:tr w:rsidR="00620261" w:rsidRPr="00C07154" w14:paraId="53AEDD82" w14:textId="77777777" w:rsidTr="003E5CF8">
        <w:trPr>
          <w:jc w:val="center"/>
        </w:trPr>
        <w:tc>
          <w:tcPr>
            <w:tcW w:w="515" w:type="dxa"/>
            <w:shd w:val="clear" w:color="auto" w:fill="auto"/>
            <w:vAlign w:val="center"/>
          </w:tcPr>
          <w:p w14:paraId="645D9294" w14:textId="77777777" w:rsidR="00620261" w:rsidRPr="00C07154" w:rsidRDefault="001000F0" w:rsidP="005E7C6D">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7</w:t>
            </w:r>
          </w:p>
        </w:tc>
        <w:tc>
          <w:tcPr>
            <w:tcW w:w="3682" w:type="dxa"/>
            <w:shd w:val="clear" w:color="auto" w:fill="auto"/>
            <w:vAlign w:val="center"/>
          </w:tcPr>
          <w:p w14:paraId="74CD35CB" w14:textId="77777777" w:rsidR="00620261" w:rsidRPr="00C07154" w:rsidRDefault="006336D7" w:rsidP="007416D0">
            <w:pPr>
              <w:spacing w:after="0" w:line="240" w:lineRule="auto"/>
              <w:jc w:val="both"/>
              <w:rPr>
                <w:rFonts w:ascii="Century Gothic" w:hAnsi="Century Gothic" w:cs="Arial"/>
                <w:sz w:val="20"/>
                <w:szCs w:val="20"/>
              </w:rPr>
            </w:pPr>
            <w:r w:rsidRPr="00C07154">
              <w:rPr>
                <w:rFonts w:ascii="Century Gothic" w:hAnsi="Century Gothic" w:cs="Arial"/>
                <w:sz w:val="20"/>
                <w:szCs w:val="20"/>
              </w:rPr>
              <w:t>Generación de informes</w:t>
            </w:r>
          </w:p>
        </w:tc>
        <w:tc>
          <w:tcPr>
            <w:tcW w:w="2215" w:type="dxa"/>
            <w:shd w:val="clear" w:color="auto" w:fill="auto"/>
            <w:vAlign w:val="center"/>
          </w:tcPr>
          <w:p w14:paraId="7F959A83" w14:textId="77777777" w:rsidR="00620261" w:rsidRPr="00C07154" w:rsidRDefault="00B55B4E" w:rsidP="006336D7">
            <w:pPr>
              <w:spacing w:after="0" w:line="240" w:lineRule="auto"/>
              <w:jc w:val="both"/>
              <w:rPr>
                <w:rFonts w:ascii="Century Gothic" w:hAnsi="Century Gothic" w:cs="Arial"/>
                <w:sz w:val="20"/>
                <w:szCs w:val="20"/>
                <w:highlight w:val="green"/>
              </w:rPr>
            </w:pPr>
            <w:r w:rsidRPr="00C07154">
              <w:rPr>
                <w:rFonts w:ascii="Century Gothic" w:hAnsi="Century Gothic" w:cs="Arial"/>
                <w:sz w:val="20"/>
                <w:szCs w:val="20"/>
              </w:rPr>
              <w:t>Profesional II de Talento Humano.</w:t>
            </w:r>
          </w:p>
        </w:tc>
        <w:tc>
          <w:tcPr>
            <w:tcW w:w="3149" w:type="dxa"/>
            <w:shd w:val="clear" w:color="auto" w:fill="auto"/>
            <w:vAlign w:val="center"/>
          </w:tcPr>
          <w:p w14:paraId="295597D7" w14:textId="2F0EF79A" w:rsidR="00620261" w:rsidRPr="00C07154" w:rsidRDefault="001D26DF" w:rsidP="00867CD8">
            <w:pPr>
              <w:spacing w:after="0" w:line="240" w:lineRule="auto"/>
              <w:jc w:val="both"/>
              <w:rPr>
                <w:rFonts w:ascii="Century Gothic" w:hAnsi="Century Gothic" w:cs="Arial"/>
                <w:sz w:val="20"/>
                <w:szCs w:val="20"/>
              </w:rPr>
            </w:pPr>
            <w:r w:rsidRPr="00C07154">
              <w:rPr>
                <w:rFonts w:ascii="Century Gothic" w:hAnsi="Century Gothic" w:cs="Arial"/>
                <w:sz w:val="20"/>
                <w:szCs w:val="20"/>
              </w:rPr>
              <w:t xml:space="preserve">Informes </w:t>
            </w:r>
            <w:r>
              <w:rPr>
                <w:rFonts w:ascii="Century Gothic" w:hAnsi="Century Gothic" w:cs="Arial"/>
                <w:sz w:val="20"/>
                <w:szCs w:val="20"/>
              </w:rPr>
              <w:t>generales</w:t>
            </w:r>
          </w:p>
        </w:tc>
      </w:tr>
      <w:tr w:rsidR="00620261" w:rsidRPr="00C07154" w14:paraId="76CA7C13" w14:textId="77777777" w:rsidTr="003E5CF8">
        <w:trPr>
          <w:jc w:val="center"/>
        </w:trPr>
        <w:tc>
          <w:tcPr>
            <w:tcW w:w="515" w:type="dxa"/>
            <w:shd w:val="clear" w:color="auto" w:fill="auto"/>
            <w:vAlign w:val="center"/>
          </w:tcPr>
          <w:p w14:paraId="7674AC39" w14:textId="77777777" w:rsidR="00620261" w:rsidRPr="00C07154" w:rsidRDefault="001000F0" w:rsidP="00486E6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8</w:t>
            </w:r>
          </w:p>
        </w:tc>
        <w:tc>
          <w:tcPr>
            <w:tcW w:w="3682" w:type="dxa"/>
            <w:shd w:val="clear" w:color="auto" w:fill="auto"/>
            <w:vAlign w:val="center"/>
          </w:tcPr>
          <w:p w14:paraId="75000B67" w14:textId="77777777" w:rsidR="00620261" w:rsidRPr="00C07154" w:rsidRDefault="006336D7" w:rsidP="00486E62">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Aplicación de incentivos, correctivos o sanciones</w:t>
            </w:r>
          </w:p>
        </w:tc>
        <w:tc>
          <w:tcPr>
            <w:tcW w:w="2215" w:type="dxa"/>
            <w:shd w:val="clear" w:color="auto" w:fill="auto"/>
            <w:vAlign w:val="center"/>
          </w:tcPr>
          <w:p w14:paraId="1DC262A2" w14:textId="77777777" w:rsidR="00620261" w:rsidRPr="00C07154" w:rsidRDefault="006336D7" w:rsidP="006336D7">
            <w:pPr>
              <w:spacing w:after="0" w:line="240" w:lineRule="auto"/>
              <w:jc w:val="both"/>
              <w:rPr>
                <w:rFonts w:ascii="Century Gothic" w:hAnsi="Century Gothic" w:cs="Arial"/>
                <w:sz w:val="20"/>
                <w:szCs w:val="20"/>
                <w:highlight w:val="green"/>
              </w:rPr>
            </w:pPr>
            <w:r w:rsidRPr="00C07154">
              <w:rPr>
                <w:rFonts w:ascii="Century Gothic" w:hAnsi="Century Gothic" w:cs="Arial"/>
                <w:sz w:val="20"/>
                <w:szCs w:val="20"/>
              </w:rPr>
              <w:t>Presidente Ejecutivo</w:t>
            </w:r>
          </w:p>
        </w:tc>
        <w:tc>
          <w:tcPr>
            <w:tcW w:w="3149" w:type="dxa"/>
            <w:shd w:val="clear" w:color="auto" w:fill="auto"/>
            <w:vAlign w:val="center"/>
          </w:tcPr>
          <w:p w14:paraId="454EB033" w14:textId="77777777" w:rsidR="00620261" w:rsidRPr="00C07154" w:rsidRDefault="006336D7" w:rsidP="00486E62">
            <w:pPr>
              <w:spacing w:after="0" w:line="240" w:lineRule="auto"/>
              <w:jc w:val="both"/>
              <w:rPr>
                <w:rFonts w:ascii="Century Gothic" w:hAnsi="Century Gothic" w:cs="Arial"/>
                <w:sz w:val="20"/>
                <w:szCs w:val="20"/>
              </w:rPr>
            </w:pPr>
            <w:r w:rsidRPr="00C07154">
              <w:rPr>
                <w:rFonts w:ascii="Century Gothic" w:hAnsi="Century Gothic" w:cs="Arial"/>
                <w:sz w:val="20"/>
                <w:szCs w:val="20"/>
              </w:rPr>
              <w:t>Memorandos</w:t>
            </w:r>
          </w:p>
        </w:tc>
      </w:tr>
      <w:tr w:rsidR="00620261" w:rsidRPr="00C07154" w14:paraId="261B4E1D" w14:textId="77777777" w:rsidTr="003E5CF8">
        <w:trPr>
          <w:jc w:val="center"/>
        </w:trPr>
        <w:tc>
          <w:tcPr>
            <w:tcW w:w="515" w:type="dxa"/>
            <w:shd w:val="clear" w:color="auto" w:fill="auto"/>
            <w:vAlign w:val="center"/>
          </w:tcPr>
          <w:p w14:paraId="5106E627" w14:textId="77777777" w:rsidR="00620261" w:rsidRPr="00C07154" w:rsidRDefault="006336D7" w:rsidP="00486E6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9</w:t>
            </w:r>
          </w:p>
        </w:tc>
        <w:tc>
          <w:tcPr>
            <w:tcW w:w="3682" w:type="dxa"/>
            <w:shd w:val="clear" w:color="auto" w:fill="auto"/>
            <w:vAlign w:val="center"/>
          </w:tcPr>
          <w:p w14:paraId="10B84CBF" w14:textId="77777777" w:rsidR="00620261" w:rsidRPr="00C07154" w:rsidRDefault="00620261" w:rsidP="00486E62">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Fin</w:t>
            </w:r>
          </w:p>
        </w:tc>
        <w:tc>
          <w:tcPr>
            <w:tcW w:w="2215" w:type="dxa"/>
            <w:shd w:val="clear" w:color="auto" w:fill="auto"/>
            <w:vAlign w:val="center"/>
          </w:tcPr>
          <w:p w14:paraId="0965086B" w14:textId="77777777" w:rsidR="00620261" w:rsidRPr="00C07154" w:rsidRDefault="00620261" w:rsidP="00486E62">
            <w:pPr>
              <w:spacing w:after="0" w:line="240" w:lineRule="auto"/>
              <w:jc w:val="both"/>
              <w:rPr>
                <w:rFonts w:ascii="Century Gothic" w:hAnsi="Century Gothic" w:cs="Arial"/>
                <w:sz w:val="20"/>
                <w:szCs w:val="20"/>
              </w:rPr>
            </w:pPr>
          </w:p>
        </w:tc>
        <w:tc>
          <w:tcPr>
            <w:tcW w:w="3149" w:type="dxa"/>
            <w:shd w:val="clear" w:color="auto" w:fill="auto"/>
            <w:vAlign w:val="center"/>
          </w:tcPr>
          <w:p w14:paraId="040099DC" w14:textId="77777777" w:rsidR="00620261" w:rsidRPr="00C07154" w:rsidRDefault="00620261" w:rsidP="00486E62">
            <w:pPr>
              <w:spacing w:after="0" w:line="240" w:lineRule="auto"/>
              <w:jc w:val="both"/>
              <w:rPr>
                <w:rFonts w:ascii="Century Gothic" w:hAnsi="Century Gothic" w:cs="Arial"/>
                <w:color w:val="0000FF"/>
                <w:sz w:val="20"/>
                <w:szCs w:val="20"/>
              </w:rPr>
            </w:pPr>
          </w:p>
        </w:tc>
      </w:tr>
    </w:tbl>
    <w:p w14:paraId="00906310" w14:textId="77777777" w:rsidR="00141DE3" w:rsidRPr="00C07154" w:rsidRDefault="00141DE3" w:rsidP="007416D0">
      <w:pPr>
        <w:spacing w:after="0" w:line="240" w:lineRule="auto"/>
        <w:jc w:val="both"/>
        <w:rPr>
          <w:rFonts w:ascii="Century Gothic" w:hAnsi="Century Gothic" w:cs="Arial"/>
          <w:b/>
          <w:sz w:val="20"/>
          <w:szCs w:val="20"/>
        </w:rPr>
      </w:pPr>
    </w:p>
    <w:p w14:paraId="3E351CF4" w14:textId="77777777" w:rsidR="00C07154" w:rsidRPr="00450BF4" w:rsidRDefault="00C07154" w:rsidP="00A01A8B">
      <w:pPr>
        <w:spacing w:after="0"/>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7. NORMATIVAD VIGENTE</w:t>
      </w:r>
    </w:p>
    <w:p w14:paraId="16A482B4" w14:textId="77777777" w:rsidR="00C07154" w:rsidRPr="00450BF4" w:rsidRDefault="00C07154" w:rsidP="00A01A8B">
      <w:pPr>
        <w:spacing w:after="0"/>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4036EBF6" w14:textId="323A93F4" w:rsidR="00C07154" w:rsidRPr="00450BF4" w:rsidRDefault="00C07154" w:rsidP="00A01A8B">
      <w:pPr>
        <w:spacing w:after="0"/>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8. INDICADOR</w:t>
      </w:r>
    </w:p>
    <w:p w14:paraId="16071B87" w14:textId="77777777" w:rsidR="007E3957" w:rsidRPr="00002113" w:rsidRDefault="00C07154" w:rsidP="000D0BD5">
      <w:pPr>
        <w:ind w:left="708" w:hanging="708"/>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FOR-CMC-20 Tabla de control de Indicadores </w:t>
      </w:r>
    </w:p>
    <w:sectPr w:rsidR="007E3957" w:rsidRPr="00002113"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6E81D" w14:textId="77777777" w:rsidR="00397763" w:rsidRDefault="00397763" w:rsidP="00C37259">
      <w:pPr>
        <w:spacing w:after="0" w:line="240" w:lineRule="auto"/>
      </w:pPr>
      <w:r>
        <w:separator/>
      </w:r>
    </w:p>
  </w:endnote>
  <w:endnote w:type="continuationSeparator" w:id="0">
    <w:p w14:paraId="2BFC992C" w14:textId="77777777" w:rsidR="00397763" w:rsidRDefault="00397763"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4FBF" w14:textId="77777777" w:rsidR="00166573" w:rsidRPr="001C73A9" w:rsidRDefault="00166573"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5216FEF8" w14:textId="77777777" w:rsidR="00166573" w:rsidRPr="001C73A9" w:rsidRDefault="00166573"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CAB4A" w14:textId="77777777" w:rsidR="00397763" w:rsidRDefault="00397763" w:rsidP="00C37259">
      <w:pPr>
        <w:spacing w:after="0" w:line="240" w:lineRule="auto"/>
      </w:pPr>
      <w:r>
        <w:separator/>
      </w:r>
    </w:p>
  </w:footnote>
  <w:footnote w:type="continuationSeparator" w:id="0">
    <w:p w14:paraId="68826FE9" w14:textId="77777777" w:rsidR="00397763" w:rsidRDefault="00397763"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166573" w:rsidRPr="00C37259" w14:paraId="408AEE61" w14:textId="77777777" w:rsidTr="00314CCB">
      <w:trPr>
        <w:trHeight w:val="523"/>
        <w:jc w:val="center"/>
      </w:trPr>
      <w:tc>
        <w:tcPr>
          <w:tcW w:w="24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3A06C13D" w14:textId="60B01D86" w:rsidR="00166573" w:rsidRPr="00C37259" w:rsidRDefault="00A01A8B" w:rsidP="00D46560">
          <w:pPr>
            <w:rPr>
              <w:rFonts w:ascii="Arial" w:hAnsi="Arial" w:cs="Arial"/>
              <w:sz w:val="20"/>
              <w:szCs w:val="20"/>
              <w:lang w:eastAsia="es-CO"/>
            </w:rPr>
          </w:pPr>
          <w:r w:rsidRPr="004906A5">
            <w:rPr>
              <w:noProof/>
              <w:lang w:eastAsia="es-CO"/>
            </w:rPr>
            <w:drawing>
              <wp:inline distT="0" distB="0" distL="0" distR="0" wp14:anchorId="5F697857" wp14:editId="6C3A9990">
                <wp:extent cx="1383665" cy="469265"/>
                <wp:effectExtent l="0" t="0" r="698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69265"/>
                        </a:xfrm>
                        <a:prstGeom prst="rect">
                          <a:avLst/>
                        </a:prstGeom>
                        <a:noFill/>
                        <a:ln>
                          <a:noFill/>
                        </a:ln>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26FD" w14:textId="77777777" w:rsidR="00166573" w:rsidRPr="003D69C8" w:rsidRDefault="00DD123F" w:rsidP="001C73A9">
          <w:pPr>
            <w:spacing w:after="0"/>
            <w:jc w:val="center"/>
            <w:rPr>
              <w:rFonts w:ascii="Century Gothic" w:hAnsi="Century Gothic" w:cs="Arial"/>
              <w:sz w:val="20"/>
              <w:szCs w:val="20"/>
              <w:lang w:eastAsia="es-CO"/>
            </w:rPr>
          </w:pPr>
          <w:r w:rsidRPr="00DD123F">
            <w:rPr>
              <w:rFonts w:ascii="Century Gothic" w:hAnsi="Century Gothic" w:cs="Arial"/>
              <w:sz w:val="20"/>
              <w:szCs w:val="20"/>
              <w:lang w:eastAsia="es-CO"/>
            </w:rPr>
            <w:t>PDO-TH-08</w:t>
          </w:r>
          <w:r>
            <w:rPr>
              <w:rFonts w:ascii="Century Gothic" w:hAnsi="Century Gothic" w:cs="Arial"/>
              <w:color w:val="0000FF"/>
              <w:sz w:val="20"/>
              <w:szCs w:val="20"/>
            </w:rPr>
            <w:t xml:space="preserve"> </w:t>
          </w:r>
        </w:p>
      </w:tc>
      <w:tc>
        <w:tcPr>
          <w:tcW w:w="2281" w:type="dxa"/>
          <w:vMerge w:val="restart"/>
          <w:tcBorders>
            <w:top w:val="single" w:sz="4" w:space="0" w:color="auto"/>
            <w:left w:val="nil"/>
            <w:right w:val="single" w:sz="4" w:space="0" w:color="auto"/>
          </w:tcBorders>
          <w:shd w:val="clear" w:color="auto" w:fill="auto"/>
          <w:noWrap/>
          <w:vAlign w:val="center"/>
          <w:hideMark/>
        </w:tcPr>
        <w:p w14:paraId="42548BFB" w14:textId="77777777" w:rsidR="00166573" w:rsidRPr="00C37259" w:rsidRDefault="00166573" w:rsidP="00314CCB">
          <w:pPr>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Pr="00BB35D1">
            <w:rPr>
              <w:rFonts w:ascii="Century Gothic" w:hAnsi="Century Gothic" w:cs="Tahoma"/>
              <w:sz w:val="18"/>
              <w:szCs w:val="18"/>
              <w:lang w:val="en-US"/>
            </w:rPr>
          </w:r>
          <w:r w:rsidR="00C07154">
            <w:rPr>
              <w:rFonts w:ascii="Century Gothic" w:hAnsi="Century Gothic" w:cs="Tahoma"/>
              <w:noProof/>
              <w:sz w:val="18"/>
              <w:szCs w:val="18"/>
              <w:lang w:val="en-US"/>
            </w:rPr>
            <w:t>1</w:t>
          </w:r>
          <w:r w:rsidRPr="00BB35D1">
            <w:rPr>
              <w:rFonts w:ascii="Century Gothic" w:hAnsi="Century Gothic" w:cs="Tahoma"/>
              <w:sz w:val="18"/>
              <w:szCs w:val="18"/>
              <w:lang w:val="en-US"/>
            </w:rPr>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Pr="00BB35D1">
            <w:rPr>
              <w:rFonts w:ascii="Century Gothic" w:hAnsi="Century Gothic" w:cs="Tahoma"/>
              <w:sz w:val="18"/>
              <w:szCs w:val="18"/>
              <w:lang w:val="en-US"/>
            </w:rPr>
          </w:r>
          <w:r w:rsidR="00C07154">
            <w:rPr>
              <w:rFonts w:ascii="Century Gothic" w:hAnsi="Century Gothic" w:cs="Tahoma"/>
              <w:noProof/>
              <w:sz w:val="18"/>
              <w:szCs w:val="18"/>
              <w:lang w:val="en-US"/>
            </w:rPr>
            <w:t>9</w:t>
          </w:r>
          <w:r w:rsidRPr="00BB35D1">
            <w:rPr>
              <w:rFonts w:ascii="Century Gothic" w:hAnsi="Century Gothic" w:cs="Tahoma"/>
              <w:sz w:val="18"/>
              <w:szCs w:val="18"/>
              <w:lang w:val="en-US"/>
            </w:rPr>
          </w:r>
        </w:p>
      </w:tc>
    </w:tr>
    <w:tr w:rsidR="00166573" w:rsidRPr="00C37259" w14:paraId="6A6DC3F5" w14:textId="77777777" w:rsidTr="00314CCB">
      <w:trPr>
        <w:trHeight w:val="523"/>
        <w:jc w:val="center"/>
      </w:trPr>
      <w:tc>
        <w:tcPr>
          <w:tcW w:w="2424" w:type="dxa"/>
          <w:vMerge/>
          <w:tcBorders>
            <w:top w:val="single" w:sz="4" w:space="0" w:color="auto"/>
            <w:left w:val="single" w:sz="4" w:space="0" w:color="auto"/>
            <w:bottom w:val="single" w:sz="4" w:space="0" w:color="auto"/>
            <w:right w:val="nil"/>
          </w:tcBorders>
          <w:shd w:val="clear" w:color="auto" w:fill="auto"/>
          <w:noWrap/>
          <w:vAlign w:val="bottom"/>
        </w:tcPr>
        <w:p w14:paraId="2CE7E30B" w14:textId="77777777" w:rsidR="00166573" w:rsidRPr="00C76A6F" w:rsidRDefault="00166573" w:rsidP="00D46560">
          <w:pPr>
            <w:rPr>
              <w:noProof/>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56FDF4BC" w14:textId="77777777" w:rsidR="00166573" w:rsidRPr="003D69C8" w:rsidRDefault="00166573" w:rsidP="00710BA6">
          <w:pPr>
            <w:spacing w:after="0"/>
            <w:jc w:val="center"/>
            <w:rPr>
              <w:rFonts w:ascii="Century Gothic" w:hAnsi="Century Gothic" w:cs="Arial"/>
              <w:sz w:val="20"/>
              <w:szCs w:val="20"/>
              <w:lang w:eastAsia="es-CO"/>
            </w:rPr>
          </w:pPr>
          <w:r w:rsidRPr="003D69C8">
            <w:rPr>
              <w:rFonts w:ascii="Century Gothic" w:hAnsi="Century Gothic" w:cs="Arial"/>
              <w:sz w:val="20"/>
              <w:szCs w:val="20"/>
              <w:lang w:eastAsia="es-CO"/>
            </w:rPr>
            <w:t xml:space="preserve">PROCEDIMIENTO DE </w:t>
          </w:r>
          <w:r>
            <w:rPr>
              <w:rFonts w:ascii="Century Gothic" w:hAnsi="Century Gothic" w:cs="Arial"/>
              <w:sz w:val="20"/>
              <w:szCs w:val="20"/>
              <w:lang w:eastAsia="es-CO"/>
            </w:rPr>
            <w:t>EVALUACIÓN</w:t>
          </w:r>
          <w:r w:rsidRPr="003D69C8">
            <w:rPr>
              <w:rFonts w:ascii="Century Gothic" w:hAnsi="Century Gothic" w:cs="Arial"/>
              <w:sz w:val="20"/>
              <w:szCs w:val="20"/>
              <w:lang w:eastAsia="es-CO"/>
            </w:rPr>
            <w:t xml:space="preserve"> DE PERSONAL</w:t>
          </w:r>
        </w:p>
      </w:tc>
      <w:tc>
        <w:tcPr>
          <w:tcW w:w="2281" w:type="dxa"/>
          <w:vMerge/>
          <w:tcBorders>
            <w:left w:val="nil"/>
            <w:bottom w:val="single" w:sz="4" w:space="0" w:color="auto"/>
            <w:right w:val="single" w:sz="4" w:space="0" w:color="auto"/>
          </w:tcBorders>
          <w:shd w:val="clear" w:color="auto" w:fill="auto"/>
          <w:noWrap/>
          <w:vAlign w:val="center"/>
        </w:tcPr>
        <w:p w14:paraId="67A2C508" w14:textId="77777777" w:rsidR="00166573" w:rsidRPr="00C37259" w:rsidRDefault="00166573" w:rsidP="00D71DD6">
          <w:pPr>
            <w:spacing w:after="0" w:line="240" w:lineRule="auto"/>
            <w:rPr>
              <w:rFonts w:ascii="Arial" w:hAnsi="Arial" w:cs="Arial"/>
              <w:sz w:val="20"/>
              <w:szCs w:val="20"/>
              <w:lang w:eastAsia="es-CO"/>
            </w:rPr>
          </w:pPr>
        </w:p>
      </w:tc>
    </w:tr>
  </w:tbl>
  <w:p w14:paraId="1003781B" w14:textId="77777777" w:rsidR="00166573" w:rsidRDefault="00166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6"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9"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8375B8"/>
    <w:multiLevelType w:val="hybridMultilevel"/>
    <w:tmpl w:val="751632C4"/>
    <w:lvl w:ilvl="0" w:tplc="7DBE7600">
      <w:start w:val="1"/>
      <w:numFmt w:val="decimal"/>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3"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BFC6F12"/>
    <w:multiLevelType w:val="hybridMultilevel"/>
    <w:tmpl w:val="07B059C8"/>
    <w:lvl w:ilvl="0" w:tplc="A91657B4">
      <w:start w:val="1"/>
      <w:numFmt w:val="decimal"/>
      <w:lvlText w:val="%1."/>
      <w:lvlJc w:val="left"/>
      <w:pPr>
        <w:ind w:left="1185" w:hanging="82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9"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FB762C0"/>
    <w:multiLevelType w:val="hybridMultilevel"/>
    <w:tmpl w:val="4030D49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416142F"/>
    <w:multiLevelType w:val="hybridMultilevel"/>
    <w:tmpl w:val="742A106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82542F2"/>
    <w:multiLevelType w:val="hybridMultilevel"/>
    <w:tmpl w:val="1654FEBE"/>
    <w:lvl w:ilvl="0" w:tplc="1054A3B6">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5018F2"/>
    <w:multiLevelType w:val="hybridMultilevel"/>
    <w:tmpl w:val="7F88E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DD2AA2"/>
    <w:multiLevelType w:val="hybridMultilevel"/>
    <w:tmpl w:val="7284A84C"/>
    <w:lvl w:ilvl="0" w:tplc="E76A55E4">
      <w:start w:val="6"/>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2F37B8"/>
    <w:multiLevelType w:val="hybridMultilevel"/>
    <w:tmpl w:val="C3842CBC"/>
    <w:lvl w:ilvl="0" w:tplc="240A0017">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9"/>
  </w:num>
  <w:num w:numId="3">
    <w:abstractNumId w:val="3"/>
  </w:num>
  <w:num w:numId="4">
    <w:abstractNumId w:val="16"/>
  </w:num>
  <w:num w:numId="5">
    <w:abstractNumId w:val="23"/>
  </w:num>
  <w:num w:numId="6">
    <w:abstractNumId w:val="8"/>
  </w:num>
  <w:num w:numId="7">
    <w:abstractNumId w:val="31"/>
  </w:num>
  <w:num w:numId="8">
    <w:abstractNumId w:val="15"/>
  </w:num>
  <w:num w:numId="9">
    <w:abstractNumId w:val="19"/>
  </w:num>
  <w:num w:numId="10">
    <w:abstractNumId w:val="4"/>
  </w:num>
  <w:num w:numId="11">
    <w:abstractNumId w:val="17"/>
  </w:num>
  <w:num w:numId="12">
    <w:abstractNumId w:val="2"/>
  </w:num>
  <w:num w:numId="13">
    <w:abstractNumId w:val="29"/>
  </w:num>
  <w:num w:numId="14">
    <w:abstractNumId w:val="27"/>
  </w:num>
  <w:num w:numId="15">
    <w:abstractNumId w:val="7"/>
  </w:num>
  <w:num w:numId="16">
    <w:abstractNumId w:val="18"/>
  </w:num>
  <w:num w:numId="17">
    <w:abstractNumId w:val="12"/>
  </w:num>
  <w:num w:numId="18">
    <w:abstractNumId w:val="5"/>
  </w:num>
  <w:num w:numId="19">
    <w:abstractNumId w:val="0"/>
  </w:num>
  <w:num w:numId="20">
    <w:abstractNumId w:val="1"/>
  </w:num>
  <w:num w:numId="21">
    <w:abstractNumId w:val="21"/>
  </w:num>
  <w:num w:numId="22">
    <w:abstractNumId w:val="22"/>
  </w:num>
  <w:num w:numId="23">
    <w:abstractNumId w:val="20"/>
  </w:num>
  <w:num w:numId="24">
    <w:abstractNumId w:val="10"/>
  </w:num>
  <w:num w:numId="25">
    <w:abstractNumId w:val="28"/>
  </w:num>
  <w:num w:numId="26">
    <w:abstractNumId w:val="24"/>
  </w:num>
  <w:num w:numId="27">
    <w:abstractNumId w:val="14"/>
  </w:num>
  <w:num w:numId="28">
    <w:abstractNumId w:val="25"/>
  </w:num>
  <w:num w:numId="29">
    <w:abstractNumId w:val="26"/>
  </w:num>
  <w:num w:numId="30">
    <w:abstractNumId w:val="11"/>
  </w:num>
  <w:num w:numId="31">
    <w:abstractNumId w:val="1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02113"/>
    <w:rsid w:val="00012877"/>
    <w:rsid w:val="000206B9"/>
    <w:rsid w:val="00025C1B"/>
    <w:rsid w:val="00030D88"/>
    <w:rsid w:val="00035D4E"/>
    <w:rsid w:val="00036547"/>
    <w:rsid w:val="00045375"/>
    <w:rsid w:val="000466AA"/>
    <w:rsid w:val="000532AB"/>
    <w:rsid w:val="00057123"/>
    <w:rsid w:val="00060F80"/>
    <w:rsid w:val="00061015"/>
    <w:rsid w:val="00062404"/>
    <w:rsid w:val="00072C7F"/>
    <w:rsid w:val="0007413F"/>
    <w:rsid w:val="0007655C"/>
    <w:rsid w:val="00077E10"/>
    <w:rsid w:val="000828F0"/>
    <w:rsid w:val="000844FD"/>
    <w:rsid w:val="00086F85"/>
    <w:rsid w:val="00094948"/>
    <w:rsid w:val="0009558A"/>
    <w:rsid w:val="0009753A"/>
    <w:rsid w:val="00097C7C"/>
    <w:rsid w:val="000A0177"/>
    <w:rsid w:val="000A01CE"/>
    <w:rsid w:val="000A1C42"/>
    <w:rsid w:val="000A373F"/>
    <w:rsid w:val="000A3950"/>
    <w:rsid w:val="000A3CBD"/>
    <w:rsid w:val="000A4DD2"/>
    <w:rsid w:val="000A643D"/>
    <w:rsid w:val="000A7470"/>
    <w:rsid w:val="000B4DE6"/>
    <w:rsid w:val="000B626E"/>
    <w:rsid w:val="000C0647"/>
    <w:rsid w:val="000C2301"/>
    <w:rsid w:val="000C2642"/>
    <w:rsid w:val="000D0BD5"/>
    <w:rsid w:val="000E0012"/>
    <w:rsid w:val="000E0416"/>
    <w:rsid w:val="000E42C1"/>
    <w:rsid w:val="000E6C83"/>
    <w:rsid w:val="000F03D9"/>
    <w:rsid w:val="000F199F"/>
    <w:rsid w:val="000F5BEC"/>
    <w:rsid w:val="000F6B42"/>
    <w:rsid w:val="001000F0"/>
    <w:rsid w:val="0010580B"/>
    <w:rsid w:val="00106207"/>
    <w:rsid w:val="00106A16"/>
    <w:rsid w:val="00107242"/>
    <w:rsid w:val="00110524"/>
    <w:rsid w:val="001209EC"/>
    <w:rsid w:val="00122B19"/>
    <w:rsid w:val="00123EA1"/>
    <w:rsid w:val="001252CD"/>
    <w:rsid w:val="001267F6"/>
    <w:rsid w:val="00127FF0"/>
    <w:rsid w:val="0013525B"/>
    <w:rsid w:val="00136545"/>
    <w:rsid w:val="00141DBC"/>
    <w:rsid w:val="00141DE3"/>
    <w:rsid w:val="00142CD8"/>
    <w:rsid w:val="00142D8C"/>
    <w:rsid w:val="00145773"/>
    <w:rsid w:val="00151D38"/>
    <w:rsid w:val="001537E6"/>
    <w:rsid w:val="00153A46"/>
    <w:rsid w:val="001609DB"/>
    <w:rsid w:val="00160D92"/>
    <w:rsid w:val="00165581"/>
    <w:rsid w:val="00166573"/>
    <w:rsid w:val="0016692F"/>
    <w:rsid w:val="0017336B"/>
    <w:rsid w:val="001800C5"/>
    <w:rsid w:val="0018085B"/>
    <w:rsid w:val="00182D53"/>
    <w:rsid w:val="00185A52"/>
    <w:rsid w:val="0018662F"/>
    <w:rsid w:val="001874BD"/>
    <w:rsid w:val="001877B8"/>
    <w:rsid w:val="001A2920"/>
    <w:rsid w:val="001A2942"/>
    <w:rsid w:val="001A3C0A"/>
    <w:rsid w:val="001A4EB8"/>
    <w:rsid w:val="001A5E35"/>
    <w:rsid w:val="001B20A3"/>
    <w:rsid w:val="001B238E"/>
    <w:rsid w:val="001B57A1"/>
    <w:rsid w:val="001B5862"/>
    <w:rsid w:val="001B6732"/>
    <w:rsid w:val="001C1908"/>
    <w:rsid w:val="001C1937"/>
    <w:rsid w:val="001C28F9"/>
    <w:rsid w:val="001C3178"/>
    <w:rsid w:val="001C73A9"/>
    <w:rsid w:val="001C73C5"/>
    <w:rsid w:val="001D26DF"/>
    <w:rsid w:val="001D773F"/>
    <w:rsid w:val="001D783C"/>
    <w:rsid w:val="001E3E99"/>
    <w:rsid w:val="001F1F83"/>
    <w:rsid w:val="001F2510"/>
    <w:rsid w:val="001F2E5B"/>
    <w:rsid w:val="001F30DA"/>
    <w:rsid w:val="001F75E9"/>
    <w:rsid w:val="001F78A3"/>
    <w:rsid w:val="0020173F"/>
    <w:rsid w:val="002026F4"/>
    <w:rsid w:val="00205E4E"/>
    <w:rsid w:val="00205E57"/>
    <w:rsid w:val="00206999"/>
    <w:rsid w:val="00211A94"/>
    <w:rsid w:val="00213E82"/>
    <w:rsid w:val="00214DD6"/>
    <w:rsid w:val="00217158"/>
    <w:rsid w:val="00217AF8"/>
    <w:rsid w:val="00221055"/>
    <w:rsid w:val="0022756F"/>
    <w:rsid w:val="002431FF"/>
    <w:rsid w:val="00245FB3"/>
    <w:rsid w:val="0026279D"/>
    <w:rsid w:val="00262A6C"/>
    <w:rsid w:val="002651CD"/>
    <w:rsid w:val="00265FBA"/>
    <w:rsid w:val="0026673D"/>
    <w:rsid w:val="00275014"/>
    <w:rsid w:val="002811D0"/>
    <w:rsid w:val="002831BC"/>
    <w:rsid w:val="00293279"/>
    <w:rsid w:val="00295729"/>
    <w:rsid w:val="002A0408"/>
    <w:rsid w:val="002A182C"/>
    <w:rsid w:val="002A2EFB"/>
    <w:rsid w:val="002A713C"/>
    <w:rsid w:val="002A724B"/>
    <w:rsid w:val="002A7413"/>
    <w:rsid w:val="002B7022"/>
    <w:rsid w:val="002B7F82"/>
    <w:rsid w:val="002C2E3D"/>
    <w:rsid w:val="002D1613"/>
    <w:rsid w:val="002E02E7"/>
    <w:rsid w:val="002E119C"/>
    <w:rsid w:val="002E134B"/>
    <w:rsid w:val="002E502B"/>
    <w:rsid w:val="002F0D0F"/>
    <w:rsid w:val="002F2CBF"/>
    <w:rsid w:val="002F38B3"/>
    <w:rsid w:val="00306784"/>
    <w:rsid w:val="00306E0C"/>
    <w:rsid w:val="003075A7"/>
    <w:rsid w:val="00314CCB"/>
    <w:rsid w:val="00322581"/>
    <w:rsid w:val="0033111D"/>
    <w:rsid w:val="00332063"/>
    <w:rsid w:val="003331A1"/>
    <w:rsid w:val="00334234"/>
    <w:rsid w:val="003458D3"/>
    <w:rsid w:val="00356557"/>
    <w:rsid w:val="00356D52"/>
    <w:rsid w:val="00357FB1"/>
    <w:rsid w:val="00361D74"/>
    <w:rsid w:val="0036358E"/>
    <w:rsid w:val="003654FF"/>
    <w:rsid w:val="00365592"/>
    <w:rsid w:val="00366C34"/>
    <w:rsid w:val="0037791A"/>
    <w:rsid w:val="00380014"/>
    <w:rsid w:val="00381188"/>
    <w:rsid w:val="00395B4A"/>
    <w:rsid w:val="00396275"/>
    <w:rsid w:val="00397763"/>
    <w:rsid w:val="00397EFE"/>
    <w:rsid w:val="003A0405"/>
    <w:rsid w:val="003A0883"/>
    <w:rsid w:val="003A6069"/>
    <w:rsid w:val="003B4EB5"/>
    <w:rsid w:val="003B6447"/>
    <w:rsid w:val="003B69CC"/>
    <w:rsid w:val="003C2916"/>
    <w:rsid w:val="003C2B4C"/>
    <w:rsid w:val="003C7898"/>
    <w:rsid w:val="003D22BB"/>
    <w:rsid w:val="003D69C8"/>
    <w:rsid w:val="003D7962"/>
    <w:rsid w:val="003E20D9"/>
    <w:rsid w:val="003E4688"/>
    <w:rsid w:val="003E591A"/>
    <w:rsid w:val="003E5CF8"/>
    <w:rsid w:val="00402367"/>
    <w:rsid w:val="00404828"/>
    <w:rsid w:val="0040528B"/>
    <w:rsid w:val="00407D5B"/>
    <w:rsid w:val="00411749"/>
    <w:rsid w:val="00414BC4"/>
    <w:rsid w:val="00416456"/>
    <w:rsid w:val="00421B11"/>
    <w:rsid w:val="004224B9"/>
    <w:rsid w:val="00424765"/>
    <w:rsid w:val="00425E52"/>
    <w:rsid w:val="00432989"/>
    <w:rsid w:val="00434F00"/>
    <w:rsid w:val="00441D19"/>
    <w:rsid w:val="00442ADF"/>
    <w:rsid w:val="0045463B"/>
    <w:rsid w:val="004576D8"/>
    <w:rsid w:val="00465F24"/>
    <w:rsid w:val="00466499"/>
    <w:rsid w:val="00481CA0"/>
    <w:rsid w:val="00485DC6"/>
    <w:rsid w:val="00485F9E"/>
    <w:rsid w:val="00486E62"/>
    <w:rsid w:val="00487C3B"/>
    <w:rsid w:val="00490573"/>
    <w:rsid w:val="004919DB"/>
    <w:rsid w:val="00496A8C"/>
    <w:rsid w:val="004A0CDD"/>
    <w:rsid w:val="004A2ABA"/>
    <w:rsid w:val="004B1F08"/>
    <w:rsid w:val="004B4816"/>
    <w:rsid w:val="004C2874"/>
    <w:rsid w:val="004C446E"/>
    <w:rsid w:val="004C78BB"/>
    <w:rsid w:val="004D0768"/>
    <w:rsid w:val="004D1076"/>
    <w:rsid w:val="004D61BD"/>
    <w:rsid w:val="004F03DE"/>
    <w:rsid w:val="004F11C2"/>
    <w:rsid w:val="004F405B"/>
    <w:rsid w:val="004F4AB7"/>
    <w:rsid w:val="004F4E6A"/>
    <w:rsid w:val="004F4FA8"/>
    <w:rsid w:val="005020E2"/>
    <w:rsid w:val="00502288"/>
    <w:rsid w:val="00502DF9"/>
    <w:rsid w:val="00506548"/>
    <w:rsid w:val="005122CB"/>
    <w:rsid w:val="005126E4"/>
    <w:rsid w:val="005164B7"/>
    <w:rsid w:val="00517112"/>
    <w:rsid w:val="00517E63"/>
    <w:rsid w:val="00520550"/>
    <w:rsid w:val="00522932"/>
    <w:rsid w:val="00525295"/>
    <w:rsid w:val="00531A6C"/>
    <w:rsid w:val="005324AA"/>
    <w:rsid w:val="00532543"/>
    <w:rsid w:val="005354EF"/>
    <w:rsid w:val="00537780"/>
    <w:rsid w:val="00554E3A"/>
    <w:rsid w:val="00562CE4"/>
    <w:rsid w:val="005666EA"/>
    <w:rsid w:val="00586527"/>
    <w:rsid w:val="00590B9A"/>
    <w:rsid w:val="00592EEE"/>
    <w:rsid w:val="005A150B"/>
    <w:rsid w:val="005A15CC"/>
    <w:rsid w:val="005A3DD5"/>
    <w:rsid w:val="005A4074"/>
    <w:rsid w:val="005A409D"/>
    <w:rsid w:val="005B064B"/>
    <w:rsid w:val="005C0038"/>
    <w:rsid w:val="005C6850"/>
    <w:rsid w:val="005C6B73"/>
    <w:rsid w:val="005D00A6"/>
    <w:rsid w:val="005D303C"/>
    <w:rsid w:val="005D68A3"/>
    <w:rsid w:val="005E349B"/>
    <w:rsid w:val="005E7C6D"/>
    <w:rsid w:val="005F3CBA"/>
    <w:rsid w:val="005F4A41"/>
    <w:rsid w:val="00601085"/>
    <w:rsid w:val="00604A17"/>
    <w:rsid w:val="00611879"/>
    <w:rsid w:val="00620261"/>
    <w:rsid w:val="00627001"/>
    <w:rsid w:val="006336D7"/>
    <w:rsid w:val="0063580D"/>
    <w:rsid w:val="00640713"/>
    <w:rsid w:val="006425CD"/>
    <w:rsid w:val="006427C4"/>
    <w:rsid w:val="00644234"/>
    <w:rsid w:val="006447FD"/>
    <w:rsid w:val="00650B82"/>
    <w:rsid w:val="006515AF"/>
    <w:rsid w:val="00655096"/>
    <w:rsid w:val="00656F7F"/>
    <w:rsid w:val="00660A11"/>
    <w:rsid w:val="00664959"/>
    <w:rsid w:val="006662D6"/>
    <w:rsid w:val="00670DEB"/>
    <w:rsid w:val="006720ED"/>
    <w:rsid w:val="0068542B"/>
    <w:rsid w:val="00692590"/>
    <w:rsid w:val="0069339B"/>
    <w:rsid w:val="00693FEC"/>
    <w:rsid w:val="00696419"/>
    <w:rsid w:val="006A6C91"/>
    <w:rsid w:val="006A6EF1"/>
    <w:rsid w:val="006C39FD"/>
    <w:rsid w:val="006C7517"/>
    <w:rsid w:val="006C77FB"/>
    <w:rsid w:val="006D27CE"/>
    <w:rsid w:val="006D4382"/>
    <w:rsid w:val="006D5F27"/>
    <w:rsid w:val="006E2833"/>
    <w:rsid w:val="006E6634"/>
    <w:rsid w:val="006E761A"/>
    <w:rsid w:val="006E77AE"/>
    <w:rsid w:val="00701817"/>
    <w:rsid w:val="00710BA6"/>
    <w:rsid w:val="00712D7F"/>
    <w:rsid w:val="00720B90"/>
    <w:rsid w:val="00720E15"/>
    <w:rsid w:val="007214BB"/>
    <w:rsid w:val="00727653"/>
    <w:rsid w:val="00733F96"/>
    <w:rsid w:val="007416D0"/>
    <w:rsid w:val="00747402"/>
    <w:rsid w:val="007538FF"/>
    <w:rsid w:val="00754290"/>
    <w:rsid w:val="007553D5"/>
    <w:rsid w:val="00763312"/>
    <w:rsid w:val="00763F8B"/>
    <w:rsid w:val="00771369"/>
    <w:rsid w:val="00773F33"/>
    <w:rsid w:val="0077411E"/>
    <w:rsid w:val="00783867"/>
    <w:rsid w:val="0078740F"/>
    <w:rsid w:val="007914DE"/>
    <w:rsid w:val="00792A13"/>
    <w:rsid w:val="00794586"/>
    <w:rsid w:val="007962D7"/>
    <w:rsid w:val="007A1F15"/>
    <w:rsid w:val="007A1FCA"/>
    <w:rsid w:val="007B3BC1"/>
    <w:rsid w:val="007B3CA5"/>
    <w:rsid w:val="007B45DE"/>
    <w:rsid w:val="007C5CE1"/>
    <w:rsid w:val="007C64E2"/>
    <w:rsid w:val="007C6FEF"/>
    <w:rsid w:val="007D04E7"/>
    <w:rsid w:val="007E3957"/>
    <w:rsid w:val="007E5578"/>
    <w:rsid w:val="007F0A57"/>
    <w:rsid w:val="007F476B"/>
    <w:rsid w:val="008022B0"/>
    <w:rsid w:val="0080370A"/>
    <w:rsid w:val="008104BB"/>
    <w:rsid w:val="00813046"/>
    <w:rsid w:val="008204E9"/>
    <w:rsid w:val="008231D6"/>
    <w:rsid w:val="00825F12"/>
    <w:rsid w:val="0083424A"/>
    <w:rsid w:val="0083500C"/>
    <w:rsid w:val="00835441"/>
    <w:rsid w:val="008378DB"/>
    <w:rsid w:val="00841F89"/>
    <w:rsid w:val="00844B76"/>
    <w:rsid w:val="008458A1"/>
    <w:rsid w:val="00846269"/>
    <w:rsid w:val="008536F8"/>
    <w:rsid w:val="00855B99"/>
    <w:rsid w:val="00861952"/>
    <w:rsid w:val="00861F17"/>
    <w:rsid w:val="0086578A"/>
    <w:rsid w:val="00867CD8"/>
    <w:rsid w:val="008709F8"/>
    <w:rsid w:val="00870CB0"/>
    <w:rsid w:val="008771FE"/>
    <w:rsid w:val="00880082"/>
    <w:rsid w:val="00880C7E"/>
    <w:rsid w:val="0088160F"/>
    <w:rsid w:val="0088572C"/>
    <w:rsid w:val="00887A48"/>
    <w:rsid w:val="0089131D"/>
    <w:rsid w:val="008917F8"/>
    <w:rsid w:val="008A1C48"/>
    <w:rsid w:val="008B2813"/>
    <w:rsid w:val="008B3008"/>
    <w:rsid w:val="008B445F"/>
    <w:rsid w:val="008C24AA"/>
    <w:rsid w:val="008C501F"/>
    <w:rsid w:val="008D06EC"/>
    <w:rsid w:val="008D0F87"/>
    <w:rsid w:val="008D36B0"/>
    <w:rsid w:val="008E1D69"/>
    <w:rsid w:val="00900BF5"/>
    <w:rsid w:val="00902F25"/>
    <w:rsid w:val="0091124E"/>
    <w:rsid w:val="00914E62"/>
    <w:rsid w:val="009153DD"/>
    <w:rsid w:val="00917395"/>
    <w:rsid w:val="00933161"/>
    <w:rsid w:val="009353ED"/>
    <w:rsid w:val="00935A8F"/>
    <w:rsid w:val="00937A4C"/>
    <w:rsid w:val="00950267"/>
    <w:rsid w:val="00951FA8"/>
    <w:rsid w:val="00953684"/>
    <w:rsid w:val="00956F61"/>
    <w:rsid w:val="00964692"/>
    <w:rsid w:val="0096472E"/>
    <w:rsid w:val="00965009"/>
    <w:rsid w:val="00965BA0"/>
    <w:rsid w:val="00971958"/>
    <w:rsid w:val="00972B76"/>
    <w:rsid w:val="00975DD3"/>
    <w:rsid w:val="00977DAC"/>
    <w:rsid w:val="00982A1B"/>
    <w:rsid w:val="009851E7"/>
    <w:rsid w:val="009863D1"/>
    <w:rsid w:val="00996A1E"/>
    <w:rsid w:val="009A11EB"/>
    <w:rsid w:val="009B0A5C"/>
    <w:rsid w:val="009B284B"/>
    <w:rsid w:val="009B4035"/>
    <w:rsid w:val="009B4CFD"/>
    <w:rsid w:val="009B7555"/>
    <w:rsid w:val="009C17EA"/>
    <w:rsid w:val="009C5557"/>
    <w:rsid w:val="009C7FA1"/>
    <w:rsid w:val="009D1901"/>
    <w:rsid w:val="009D3610"/>
    <w:rsid w:val="009D5CE6"/>
    <w:rsid w:val="009E5D0C"/>
    <w:rsid w:val="009F15AB"/>
    <w:rsid w:val="009F2A5D"/>
    <w:rsid w:val="009F5772"/>
    <w:rsid w:val="00A00B1E"/>
    <w:rsid w:val="00A01A8B"/>
    <w:rsid w:val="00A069E2"/>
    <w:rsid w:val="00A14356"/>
    <w:rsid w:val="00A16CBC"/>
    <w:rsid w:val="00A20BCF"/>
    <w:rsid w:val="00A2359B"/>
    <w:rsid w:val="00A25249"/>
    <w:rsid w:val="00A31E3B"/>
    <w:rsid w:val="00A35237"/>
    <w:rsid w:val="00A40054"/>
    <w:rsid w:val="00A47BBD"/>
    <w:rsid w:val="00A545C1"/>
    <w:rsid w:val="00A55209"/>
    <w:rsid w:val="00A5537A"/>
    <w:rsid w:val="00A5675C"/>
    <w:rsid w:val="00A60930"/>
    <w:rsid w:val="00A62541"/>
    <w:rsid w:val="00A65C7E"/>
    <w:rsid w:val="00A74ADF"/>
    <w:rsid w:val="00A80847"/>
    <w:rsid w:val="00A80C9F"/>
    <w:rsid w:val="00A816A0"/>
    <w:rsid w:val="00A81DB3"/>
    <w:rsid w:val="00A90D9A"/>
    <w:rsid w:val="00A947EB"/>
    <w:rsid w:val="00A94817"/>
    <w:rsid w:val="00A963A1"/>
    <w:rsid w:val="00AA0554"/>
    <w:rsid w:val="00AA0AC7"/>
    <w:rsid w:val="00AA6176"/>
    <w:rsid w:val="00AA7891"/>
    <w:rsid w:val="00AB36F6"/>
    <w:rsid w:val="00AB4F1F"/>
    <w:rsid w:val="00AC1F80"/>
    <w:rsid w:val="00AC246D"/>
    <w:rsid w:val="00AD36B4"/>
    <w:rsid w:val="00AE1F1F"/>
    <w:rsid w:val="00AE5047"/>
    <w:rsid w:val="00AE58F2"/>
    <w:rsid w:val="00AF1F9B"/>
    <w:rsid w:val="00AF269A"/>
    <w:rsid w:val="00B04E2F"/>
    <w:rsid w:val="00B05349"/>
    <w:rsid w:val="00B11350"/>
    <w:rsid w:val="00B2522A"/>
    <w:rsid w:val="00B26A65"/>
    <w:rsid w:val="00B2781A"/>
    <w:rsid w:val="00B30855"/>
    <w:rsid w:val="00B3270C"/>
    <w:rsid w:val="00B3354F"/>
    <w:rsid w:val="00B341DE"/>
    <w:rsid w:val="00B36DAC"/>
    <w:rsid w:val="00B41282"/>
    <w:rsid w:val="00B54061"/>
    <w:rsid w:val="00B54309"/>
    <w:rsid w:val="00B55B4E"/>
    <w:rsid w:val="00B80833"/>
    <w:rsid w:val="00B878C9"/>
    <w:rsid w:val="00B9771B"/>
    <w:rsid w:val="00BA46C5"/>
    <w:rsid w:val="00BA7BF1"/>
    <w:rsid w:val="00BB00C5"/>
    <w:rsid w:val="00BB3A00"/>
    <w:rsid w:val="00BB4427"/>
    <w:rsid w:val="00BB4F58"/>
    <w:rsid w:val="00BC1374"/>
    <w:rsid w:val="00BC5504"/>
    <w:rsid w:val="00BC5920"/>
    <w:rsid w:val="00BD035B"/>
    <w:rsid w:val="00BD0E1B"/>
    <w:rsid w:val="00BD14EC"/>
    <w:rsid w:val="00BF0CF3"/>
    <w:rsid w:val="00BF5427"/>
    <w:rsid w:val="00C0701D"/>
    <w:rsid w:val="00C07154"/>
    <w:rsid w:val="00C206F0"/>
    <w:rsid w:val="00C2243F"/>
    <w:rsid w:val="00C25A8D"/>
    <w:rsid w:val="00C34B91"/>
    <w:rsid w:val="00C37259"/>
    <w:rsid w:val="00C42085"/>
    <w:rsid w:val="00C45715"/>
    <w:rsid w:val="00C52FFD"/>
    <w:rsid w:val="00C57B8F"/>
    <w:rsid w:val="00C6247F"/>
    <w:rsid w:val="00C63B6C"/>
    <w:rsid w:val="00C67151"/>
    <w:rsid w:val="00C7277B"/>
    <w:rsid w:val="00C76D2F"/>
    <w:rsid w:val="00C92D5A"/>
    <w:rsid w:val="00C94330"/>
    <w:rsid w:val="00C95378"/>
    <w:rsid w:val="00CA13D7"/>
    <w:rsid w:val="00CA2F53"/>
    <w:rsid w:val="00CA50C5"/>
    <w:rsid w:val="00CB1326"/>
    <w:rsid w:val="00CB22CF"/>
    <w:rsid w:val="00CB45C3"/>
    <w:rsid w:val="00CB5C3C"/>
    <w:rsid w:val="00CB62B5"/>
    <w:rsid w:val="00CC405F"/>
    <w:rsid w:val="00CC754A"/>
    <w:rsid w:val="00CC7B83"/>
    <w:rsid w:val="00CD6DCE"/>
    <w:rsid w:val="00CE1250"/>
    <w:rsid w:val="00CE169E"/>
    <w:rsid w:val="00CE4F54"/>
    <w:rsid w:val="00CE522F"/>
    <w:rsid w:val="00CE7F21"/>
    <w:rsid w:val="00CF4CA0"/>
    <w:rsid w:val="00CF5831"/>
    <w:rsid w:val="00CF6184"/>
    <w:rsid w:val="00CF6F71"/>
    <w:rsid w:val="00CF7551"/>
    <w:rsid w:val="00D02622"/>
    <w:rsid w:val="00D0536E"/>
    <w:rsid w:val="00D05738"/>
    <w:rsid w:val="00D107CD"/>
    <w:rsid w:val="00D147EF"/>
    <w:rsid w:val="00D148D4"/>
    <w:rsid w:val="00D261B3"/>
    <w:rsid w:val="00D26C88"/>
    <w:rsid w:val="00D37C0C"/>
    <w:rsid w:val="00D464F1"/>
    <w:rsid w:val="00D46560"/>
    <w:rsid w:val="00D562CA"/>
    <w:rsid w:val="00D60084"/>
    <w:rsid w:val="00D61665"/>
    <w:rsid w:val="00D652DC"/>
    <w:rsid w:val="00D660C6"/>
    <w:rsid w:val="00D6616B"/>
    <w:rsid w:val="00D67FC5"/>
    <w:rsid w:val="00D71DD6"/>
    <w:rsid w:val="00D745C3"/>
    <w:rsid w:val="00D7539B"/>
    <w:rsid w:val="00D82CC1"/>
    <w:rsid w:val="00D84D41"/>
    <w:rsid w:val="00D85095"/>
    <w:rsid w:val="00D86CD7"/>
    <w:rsid w:val="00D87287"/>
    <w:rsid w:val="00D90DCB"/>
    <w:rsid w:val="00D91293"/>
    <w:rsid w:val="00D93D52"/>
    <w:rsid w:val="00D95103"/>
    <w:rsid w:val="00D97403"/>
    <w:rsid w:val="00D97E78"/>
    <w:rsid w:val="00DA0AA2"/>
    <w:rsid w:val="00DA4F38"/>
    <w:rsid w:val="00DB7846"/>
    <w:rsid w:val="00DC1E8D"/>
    <w:rsid w:val="00DC2661"/>
    <w:rsid w:val="00DD044E"/>
    <w:rsid w:val="00DD123F"/>
    <w:rsid w:val="00DD1A04"/>
    <w:rsid w:val="00DD7B29"/>
    <w:rsid w:val="00DE204F"/>
    <w:rsid w:val="00DE467E"/>
    <w:rsid w:val="00DE489B"/>
    <w:rsid w:val="00DE5BE0"/>
    <w:rsid w:val="00DE62F0"/>
    <w:rsid w:val="00DF01FE"/>
    <w:rsid w:val="00DF4C58"/>
    <w:rsid w:val="00E00D98"/>
    <w:rsid w:val="00E01E58"/>
    <w:rsid w:val="00E06069"/>
    <w:rsid w:val="00E0737B"/>
    <w:rsid w:val="00E13052"/>
    <w:rsid w:val="00E22751"/>
    <w:rsid w:val="00E236A6"/>
    <w:rsid w:val="00E241CA"/>
    <w:rsid w:val="00E24A77"/>
    <w:rsid w:val="00E27DCF"/>
    <w:rsid w:val="00E37AF3"/>
    <w:rsid w:val="00E56B67"/>
    <w:rsid w:val="00E56F3B"/>
    <w:rsid w:val="00E572D3"/>
    <w:rsid w:val="00E63DBB"/>
    <w:rsid w:val="00E65377"/>
    <w:rsid w:val="00E65924"/>
    <w:rsid w:val="00E75231"/>
    <w:rsid w:val="00E80693"/>
    <w:rsid w:val="00E87241"/>
    <w:rsid w:val="00E9060F"/>
    <w:rsid w:val="00E93B6F"/>
    <w:rsid w:val="00E95E5E"/>
    <w:rsid w:val="00E97C9B"/>
    <w:rsid w:val="00E97F58"/>
    <w:rsid w:val="00EA08A5"/>
    <w:rsid w:val="00EA0E78"/>
    <w:rsid w:val="00EA307A"/>
    <w:rsid w:val="00EA3F0C"/>
    <w:rsid w:val="00EB1F0C"/>
    <w:rsid w:val="00EB4247"/>
    <w:rsid w:val="00ED2395"/>
    <w:rsid w:val="00ED294A"/>
    <w:rsid w:val="00ED33BC"/>
    <w:rsid w:val="00ED5DA3"/>
    <w:rsid w:val="00EE2172"/>
    <w:rsid w:val="00EE4C3A"/>
    <w:rsid w:val="00EE562D"/>
    <w:rsid w:val="00EE6960"/>
    <w:rsid w:val="00EF25D9"/>
    <w:rsid w:val="00EF5DD0"/>
    <w:rsid w:val="00F0159A"/>
    <w:rsid w:val="00F06115"/>
    <w:rsid w:val="00F074E2"/>
    <w:rsid w:val="00F07AD7"/>
    <w:rsid w:val="00F07F25"/>
    <w:rsid w:val="00F12E64"/>
    <w:rsid w:val="00F149AB"/>
    <w:rsid w:val="00F14FAA"/>
    <w:rsid w:val="00F16295"/>
    <w:rsid w:val="00F206A4"/>
    <w:rsid w:val="00F30304"/>
    <w:rsid w:val="00F31E88"/>
    <w:rsid w:val="00F31F96"/>
    <w:rsid w:val="00F328F9"/>
    <w:rsid w:val="00F35FA2"/>
    <w:rsid w:val="00F42A67"/>
    <w:rsid w:val="00F43A6A"/>
    <w:rsid w:val="00F43E46"/>
    <w:rsid w:val="00F51051"/>
    <w:rsid w:val="00F515A0"/>
    <w:rsid w:val="00F55FBB"/>
    <w:rsid w:val="00F56867"/>
    <w:rsid w:val="00F60AA6"/>
    <w:rsid w:val="00F60EB7"/>
    <w:rsid w:val="00F62185"/>
    <w:rsid w:val="00F66004"/>
    <w:rsid w:val="00F666E6"/>
    <w:rsid w:val="00F73996"/>
    <w:rsid w:val="00F77BBA"/>
    <w:rsid w:val="00F82AC9"/>
    <w:rsid w:val="00F83D74"/>
    <w:rsid w:val="00F840AE"/>
    <w:rsid w:val="00F85239"/>
    <w:rsid w:val="00F86C42"/>
    <w:rsid w:val="00F87E54"/>
    <w:rsid w:val="00F9046B"/>
    <w:rsid w:val="00F926D0"/>
    <w:rsid w:val="00F92DBD"/>
    <w:rsid w:val="00F934EA"/>
    <w:rsid w:val="00F96075"/>
    <w:rsid w:val="00FA6042"/>
    <w:rsid w:val="00FB1C96"/>
    <w:rsid w:val="00FB2787"/>
    <w:rsid w:val="00FB2DD2"/>
    <w:rsid w:val="00FB4909"/>
    <w:rsid w:val="00FB68A2"/>
    <w:rsid w:val="00FC185F"/>
    <w:rsid w:val="00FC1B47"/>
    <w:rsid w:val="00FD0BE8"/>
    <w:rsid w:val="00FD2386"/>
    <w:rsid w:val="00FD2D51"/>
    <w:rsid w:val="00FD2F8A"/>
    <w:rsid w:val="00FE612A"/>
    <w:rsid w:val="00FE6DED"/>
    <w:rsid w:val="00FF09CA"/>
    <w:rsid w:val="00FF1BDE"/>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4FC7D"/>
  <w15:docId w15:val="{791B9439-FD08-4702-AB9B-38AA45CF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paragraph" w:styleId="Sinespaciado">
    <w:name w:val="No Spacing"/>
    <w:uiPriority w:val="1"/>
    <w:qFormat/>
    <w:rsid w:val="00BD0E1B"/>
    <w:rPr>
      <w:sz w:val="22"/>
      <w:szCs w:val="22"/>
      <w:lang w:val="es-ES_tradnl" w:eastAsia="en-US"/>
    </w:rPr>
  </w:style>
  <w:style w:type="paragraph" w:customStyle="1" w:styleId="xmsonormal">
    <w:name w:val="x_msonormal"/>
    <w:basedOn w:val="Normal"/>
    <w:rsid w:val="00692590"/>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47E3-9098-4407-9FFB-46A8E260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3653</Words>
  <Characters>20094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Hernandez Arevalo</cp:lastModifiedBy>
  <cp:revision>5</cp:revision>
  <cp:lastPrinted>2016-08-04T12:58:00Z</cp:lastPrinted>
  <dcterms:created xsi:type="dcterms:W3CDTF">2020-05-13T03:46:00Z</dcterms:created>
  <dcterms:modified xsi:type="dcterms:W3CDTF">2020-06-24T19:50:00Z</dcterms:modified>
</cp:coreProperties>
</file>