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D51A8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:rsidTr="006B66ED">
        <w:trPr>
          <w:cantSplit/>
          <w:trHeight w:val="271"/>
        </w:trPr>
        <w:tc>
          <w:tcPr>
            <w:tcW w:w="1843" w:type="dxa"/>
            <w:vAlign w:val="center"/>
          </w:tcPr>
          <w:p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A66837" w:rsidRPr="00CD51A8" w:rsidTr="006B66ED">
        <w:trPr>
          <w:cantSplit/>
          <w:trHeight w:val="271"/>
        </w:trPr>
        <w:tc>
          <w:tcPr>
            <w:tcW w:w="1843" w:type="dxa"/>
            <w:vAlign w:val="center"/>
          </w:tcPr>
          <w:p w:rsidR="00A66837" w:rsidRDefault="00A66837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655" w:type="dxa"/>
            <w:vAlign w:val="center"/>
          </w:tcPr>
          <w:p w:rsidR="00A66837" w:rsidRPr="00A66837" w:rsidRDefault="00A66837" w:rsidP="006B66ED">
            <w:pPr>
              <w:rPr>
                <w:rFonts w:ascii="Century Gothic" w:hAnsi="Century Gothic" w:cs="Tahoma"/>
                <w:b/>
                <w:lang w:val="es-MX"/>
              </w:rPr>
            </w:pPr>
            <w:r w:rsidRPr="00A66837">
              <w:rPr>
                <w:rFonts w:ascii="Century Gothic" w:hAnsi="Century Gothic" w:cs="Tahoma"/>
                <w:b/>
                <w:lang w:val="es-MX"/>
              </w:rPr>
              <w:t>Junio 12 de 2015</w:t>
            </w:r>
          </w:p>
          <w:p w:rsidR="00A66837" w:rsidRPr="00CD51A8" w:rsidRDefault="00A66837" w:rsidP="00A66837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Se hace la modificación del procedimiento a la nueva estructura documental definida, eliminado los flujogramas del proceso. </w:t>
            </w:r>
          </w:p>
        </w:tc>
      </w:tr>
    </w:tbl>
    <w:p w:rsidR="00467690" w:rsidRDefault="00467690" w:rsidP="00467690">
      <w:pPr>
        <w:rPr>
          <w:rFonts w:ascii="Century Gothic" w:hAnsi="Century Gothic" w:cs="Tahoma"/>
        </w:rPr>
      </w:pPr>
    </w:p>
    <w:p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467690" w:rsidTr="006B66ED">
        <w:trPr>
          <w:cantSplit/>
        </w:trPr>
        <w:tc>
          <w:tcPr>
            <w:tcW w:w="3260" w:type="dxa"/>
            <w:shd w:val="pct10" w:color="000000" w:fill="FFFFFF"/>
          </w:tcPr>
          <w:p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67690" w:rsidTr="006B66ED">
        <w:trPr>
          <w:cantSplit/>
        </w:trPr>
        <w:tc>
          <w:tcPr>
            <w:tcW w:w="3260" w:type="dxa"/>
            <w:vAlign w:val="center"/>
          </w:tcPr>
          <w:p w:rsidR="00467690" w:rsidRDefault="00467690" w:rsidP="00A6683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A66837">
              <w:rPr>
                <w:rFonts w:ascii="Century Gothic" w:hAnsi="Century Gothic" w:cs="Tahoma"/>
                <w:lang w:val="es-MX"/>
              </w:rPr>
              <w:t>Kelly Triana</w:t>
            </w:r>
          </w:p>
        </w:tc>
        <w:tc>
          <w:tcPr>
            <w:tcW w:w="2975" w:type="dxa"/>
            <w:vAlign w:val="center"/>
          </w:tcPr>
          <w:p w:rsidR="00467690" w:rsidRDefault="00467690" w:rsidP="00A6683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A66837">
              <w:rPr>
                <w:rFonts w:ascii="Century Gothic" w:hAnsi="Century Gothic" w:cs="Tahoma"/>
                <w:lang w:val="es-MX"/>
              </w:rPr>
              <w:t>Sandra Moreno</w:t>
            </w:r>
          </w:p>
        </w:tc>
        <w:tc>
          <w:tcPr>
            <w:tcW w:w="3260" w:type="dxa"/>
            <w:vAlign w:val="center"/>
          </w:tcPr>
          <w:p w:rsidR="00467690" w:rsidRDefault="00467690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9A431A">
              <w:rPr>
                <w:rFonts w:ascii="Century Gothic" w:hAnsi="Century Gothic" w:cs="Tahoma"/>
                <w:lang w:val="es-MX"/>
              </w:rPr>
              <w:t>Rogelio Bolívar</w:t>
            </w:r>
          </w:p>
        </w:tc>
      </w:tr>
      <w:tr w:rsidR="00467690" w:rsidTr="006B66ED">
        <w:trPr>
          <w:cantSplit/>
        </w:trPr>
        <w:tc>
          <w:tcPr>
            <w:tcW w:w="3260" w:type="dxa"/>
            <w:vAlign w:val="center"/>
          </w:tcPr>
          <w:p w:rsidR="00467690" w:rsidRDefault="00467690" w:rsidP="00A66837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7670AE">
              <w:rPr>
                <w:rFonts w:ascii="Century Gothic" w:hAnsi="Century Gothic" w:cs="Tahoma"/>
                <w:lang w:val="es-MX"/>
              </w:rPr>
              <w:t>Secretaria de Presidencia</w:t>
            </w:r>
          </w:p>
        </w:tc>
        <w:tc>
          <w:tcPr>
            <w:tcW w:w="2975" w:type="dxa"/>
            <w:vAlign w:val="center"/>
          </w:tcPr>
          <w:p w:rsidR="00467690" w:rsidRDefault="00467690" w:rsidP="00A66837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A66837">
              <w:rPr>
                <w:rFonts w:ascii="Century Gothic" w:hAnsi="Century Gothic" w:cs="Tahoma"/>
                <w:lang w:val="es-MX"/>
              </w:rPr>
              <w:t>Representante del Sistema de Gestión de Calidad</w:t>
            </w:r>
          </w:p>
        </w:tc>
        <w:tc>
          <w:tcPr>
            <w:tcW w:w="3260" w:type="dxa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Presidente Ejecutivo</w:t>
            </w:r>
          </w:p>
        </w:tc>
      </w:tr>
      <w:tr w:rsidR="00467690" w:rsidTr="006B66ED">
        <w:trPr>
          <w:cantSplit/>
        </w:trPr>
        <w:tc>
          <w:tcPr>
            <w:tcW w:w="3260" w:type="dxa"/>
            <w:vAlign w:val="center"/>
          </w:tcPr>
          <w:p w:rsidR="00467690" w:rsidRDefault="00467690" w:rsidP="00A66837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C79E0">
              <w:rPr>
                <w:rFonts w:ascii="Century Gothic" w:hAnsi="Century Gothic" w:cs="Tahoma"/>
                <w:lang w:val="es-MX"/>
              </w:rPr>
              <w:t>19 de Junio de 2015</w:t>
            </w:r>
          </w:p>
        </w:tc>
        <w:tc>
          <w:tcPr>
            <w:tcW w:w="2975" w:type="dxa"/>
            <w:vAlign w:val="center"/>
          </w:tcPr>
          <w:p w:rsidR="00467690" w:rsidRDefault="00467690" w:rsidP="00A66837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C79E0">
              <w:rPr>
                <w:rFonts w:ascii="Century Gothic" w:hAnsi="Century Gothic" w:cs="Tahoma"/>
                <w:lang w:val="es-MX"/>
              </w:rPr>
              <w:t>19 de Junio de 2015</w:t>
            </w:r>
          </w:p>
        </w:tc>
        <w:tc>
          <w:tcPr>
            <w:tcW w:w="3260" w:type="dxa"/>
            <w:vAlign w:val="center"/>
          </w:tcPr>
          <w:p w:rsidR="00467690" w:rsidRDefault="00467690" w:rsidP="00A66837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 xml:space="preserve">: </w:t>
            </w:r>
            <w:r w:rsidR="005C79E0">
              <w:rPr>
                <w:rFonts w:ascii="Century Gothic" w:hAnsi="Century Gothic" w:cs="Tahoma"/>
                <w:lang w:val="es-MX"/>
              </w:rPr>
              <w:t>19 de Junio de 2015</w:t>
            </w:r>
          </w:p>
        </w:tc>
      </w:tr>
    </w:tbl>
    <w:p w:rsidR="00467690" w:rsidRDefault="00467690" w:rsidP="00467690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5"/>
        <w:gridCol w:w="854"/>
        <w:gridCol w:w="4210"/>
      </w:tblGrid>
      <w:tr w:rsidR="00467690" w:rsidRPr="0089113A" w:rsidTr="006B66ED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67690" w:rsidRPr="0089113A" w:rsidTr="006B66ED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:rsidR="00467690" w:rsidRPr="0089113A" w:rsidRDefault="00467690" w:rsidP="006B66ED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Registros Públicos y Asuntos Jurídicos 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Control Interno y Gestión de Calidad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Coordinador Jurídico y MASC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Coordinador TIC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Coordinador de Promoción y Desarrollo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9</w:t>
            </w:r>
          </w:p>
        </w:tc>
        <w:tc>
          <w:tcPr>
            <w:tcW w:w="2021" w:type="pct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Contador 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10</w:t>
            </w:r>
          </w:p>
        </w:tc>
        <w:tc>
          <w:tcPr>
            <w:tcW w:w="2254" w:type="pct"/>
            <w:vAlign w:val="center"/>
          </w:tcPr>
          <w:p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Jurídico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11</w:t>
            </w:r>
          </w:p>
        </w:tc>
        <w:tc>
          <w:tcPr>
            <w:tcW w:w="2021" w:type="pct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Profesional Abogado de Registros Públicos 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12</w:t>
            </w:r>
          </w:p>
        </w:tc>
        <w:tc>
          <w:tcPr>
            <w:tcW w:w="2254" w:type="pct"/>
            <w:vAlign w:val="center"/>
          </w:tcPr>
          <w:p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Asistente SGC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13</w:t>
            </w:r>
          </w:p>
        </w:tc>
        <w:tc>
          <w:tcPr>
            <w:tcW w:w="2021" w:type="pct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Asistente Centro de Documentación y Correspondencia 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14</w:t>
            </w:r>
          </w:p>
        </w:tc>
        <w:tc>
          <w:tcPr>
            <w:tcW w:w="2254" w:type="pct"/>
            <w:vAlign w:val="center"/>
          </w:tcPr>
          <w:p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Asistente Tesorería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15</w:t>
            </w:r>
          </w:p>
        </w:tc>
        <w:tc>
          <w:tcPr>
            <w:tcW w:w="2021" w:type="pct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Asistente Compras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16</w:t>
            </w:r>
          </w:p>
        </w:tc>
        <w:tc>
          <w:tcPr>
            <w:tcW w:w="2254" w:type="pct"/>
            <w:vAlign w:val="center"/>
          </w:tcPr>
          <w:p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Asistente Administrativo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17</w:t>
            </w:r>
          </w:p>
        </w:tc>
        <w:tc>
          <w:tcPr>
            <w:tcW w:w="2021" w:type="pct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Asistente Proyectos Especiales</w:t>
            </w:r>
          </w:p>
        </w:tc>
        <w:tc>
          <w:tcPr>
            <w:tcW w:w="457" w:type="pct"/>
            <w:vAlign w:val="center"/>
          </w:tcPr>
          <w:p w:rsidR="00467690" w:rsidRPr="00E47D91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E47D91">
              <w:rPr>
                <w:rFonts w:ascii="Century Gothic" w:hAnsi="Century Gothic" w:cs="Arial"/>
                <w:b/>
                <w:lang w:val="es-MX"/>
              </w:rPr>
              <w:t>18</w:t>
            </w:r>
          </w:p>
        </w:tc>
        <w:tc>
          <w:tcPr>
            <w:tcW w:w="2254" w:type="pct"/>
            <w:vAlign w:val="center"/>
          </w:tcPr>
          <w:p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Auxiliar  Cae y Registro  Villeta Y </w:t>
            </w:r>
            <w:r w:rsidRPr="00E47D91">
              <w:rPr>
                <w:rFonts w:ascii="Century Gothic" w:hAnsi="Century Gothic" w:cs="Arial"/>
                <w:lang w:val="es-MX"/>
              </w:rPr>
              <w:t>Pacho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19</w:t>
            </w:r>
          </w:p>
        </w:tc>
        <w:tc>
          <w:tcPr>
            <w:tcW w:w="2021" w:type="pct"/>
            <w:vAlign w:val="center"/>
          </w:tcPr>
          <w:p w:rsidR="00467690" w:rsidRPr="004347DD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Cs/>
              </w:rPr>
              <w:t>A</w:t>
            </w:r>
            <w:r w:rsidRPr="004347DD">
              <w:rPr>
                <w:rFonts w:ascii="Century Gothic" w:hAnsi="Century Gothic" w:cs="Tahoma"/>
                <w:bCs/>
              </w:rPr>
              <w:t>uxiliar CAE</w:t>
            </w:r>
            <w:r>
              <w:rPr>
                <w:rFonts w:ascii="Century Gothic" w:hAnsi="Century Gothic" w:cs="Tahoma"/>
                <w:bCs/>
              </w:rPr>
              <w:t xml:space="preserve"> y  Registro F</w:t>
            </w:r>
            <w:r w:rsidRPr="004347DD">
              <w:rPr>
                <w:rFonts w:ascii="Century Gothic" w:hAnsi="Century Gothic" w:cs="Tahoma"/>
                <w:bCs/>
              </w:rPr>
              <w:t>acatativá</w:t>
            </w:r>
          </w:p>
        </w:tc>
        <w:tc>
          <w:tcPr>
            <w:tcW w:w="457" w:type="pct"/>
            <w:vAlign w:val="center"/>
          </w:tcPr>
          <w:p w:rsidR="00467690" w:rsidRPr="004347DD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20</w:t>
            </w:r>
          </w:p>
        </w:tc>
        <w:tc>
          <w:tcPr>
            <w:tcW w:w="2254" w:type="pct"/>
            <w:vAlign w:val="center"/>
          </w:tcPr>
          <w:p w:rsidR="00467690" w:rsidRPr="004347DD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A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uxiliar  CAE</w:t>
            </w:r>
            <w:r>
              <w:rPr>
                <w:rFonts w:ascii="Century Gothic" w:hAnsi="Century Gothic" w:cs="Arial"/>
                <w:bCs/>
                <w:lang w:val="es-CO"/>
              </w:rPr>
              <w:t xml:space="preserve"> y R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egistro  Funza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21</w:t>
            </w:r>
          </w:p>
        </w:tc>
        <w:tc>
          <w:tcPr>
            <w:tcW w:w="2021" w:type="pct"/>
            <w:vAlign w:val="center"/>
          </w:tcPr>
          <w:p w:rsidR="00467690" w:rsidRPr="004347DD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Auxiliar C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ontable</w:t>
            </w:r>
          </w:p>
        </w:tc>
        <w:tc>
          <w:tcPr>
            <w:tcW w:w="457" w:type="pct"/>
            <w:vAlign w:val="center"/>
          </w:tcPr>
          <w:p w:rsidR="00467690" w:rsidRPr="004347DD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22</w:t>
            </w:r>
          </w:p>
        </w:tc>
        <w:tc>
          <w:tcPr>
            <w:tcW w:w="2254" w:type="pct"/>
            <w:vAlign w:val="center"/>
          </w:tcPr>
          <w:p w:rsidR="00467690" w:rsidRPr="004347DD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A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uxiliar TIC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23</w:t>
            </w:r>
          </w:p>
        </w:tc>
        <w:tc>
          <w:tcPr>
            <w:tcW w:w="2021" w:type="pct"/>
            <w:vAlign w:val="center"/>
          </w:tcPr>
          <w:p w:rsidR="00467690" w:rsidRPr="004347DD" w:rsidRDefault="00467690" w:rsidP="006B66ED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A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uxiliar P.y D.</w:t>
            </w:r>
            <w:r>
              <w:rPr>
                <w:rFonts w:ascii="Century Gothic" w:hAnsi="Century Gothic" w:cs="Tahoma"/>
                <w:bCs/>
                <w:lang w:val="es-CO"/>
              </w:rPr>
              <w:t xml:space="preserve">  C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ompetitividad  Funza</w:t>
            </w:r>
          </w:p>
        </w:tc>
        <w:tc>
          <w:tcPr>
            <w:tcW w:w="457" w:type="pct"/>
            <w:vAlign w:val="center"/>
          </w:tcPr>
          <w:p w:rsidR="00467690" w:rsidRPr="004347DD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24</w:t>
            </w:r>
          </w:p>
        </w:tc>
        <w:tc>
          <w:tcPr>
            <w:tcW w:w="2254" w:type="pct"/>
            <w:vAlign w:val="center"/>
          </w:tcPr>
          <w:p w:rsidR="00467690" w:rsidRPr="004347DD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Auxiliar Comunicaciones y P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ublicidad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25</w:t>
            </w:r>
          </w:p>
        </w:tc>
        <w:tc>
          <w:tcPr>
            <w:tcW w:w="2021" w:type="pct"/>
            <w:vAlign w:val="center"/>
          </w:tcPr>
          <w:p w:rsidR="00467690" w:rsidRPr="004347DD" w:rsidRDefault="00A92082" w:rsidP="006B66ED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A</w:t>
            </w:r>
            <w:r w:rsidR="00467690" w:rsidRPr="004347DD">
              <w:rPr>
                <w:rFonts w:ascii="Century Gothic" w:hAnsi="Century Gothic" w:cs="Tahoma"/>
                <w:bCs/>
                <w:lang w:val="es-CO"/>
              </w:rPr>
              <w:t xml:space="preserve">uxiliar P.y D. </w:t>
            </w:r>
            <w:r w:rsidR="00467690">
              <w:rPr>
                <w:rFonts w:ascii="Century Gothic" w:hAnsi="Century Gothic" w:cs="Tahoma"/>
                <w:bCs/>
                <w:lang w:val="es-CO"/>
              </w:rPr>
              <w:t>E</w:t>
            </w:r>
            <w:r w:rsidR="00467690" w:rsidRPr="004347DD">
              <w:rPr>
                <w:rFonts w:ascii="Century Gothic" w:hAnsi="Century Gothic" w:cs="Tahoma"/>
                <w:bCs/>
                <w:lang w:val="es-CO"/>
              </w:rPr>
              <w:t>mprendimiento</w:t>
            </w:r>
          </w:p>
        </w:tc>
        <w:tc>
          <w:tcPr>
            <w:tcW w:w="457" w:type="pct"/>
            <w:vAlign w:val="center"/>
          </w:tcPr>
          <w:p w:rsidR="00467690" w:rsidRPr="004347DD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26</w:t>
            </w:r>
          </w:p>
        </w:tc>
        <w:tc>
          <w:tcPr>
            <w:tcW w:w="2254" w:type="pct"/>
            <w:vAlign w:val="center"/>
          </w:tcPr>
          <w:p w:rsidR="00467690" w:rsidRPr="004347DD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O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perador M.A.S.C.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27</w:t>
            </w:r>
          </w:p>
        </w:tc>
        <w:tc>
          <w:tcPr>
            <w:tcW w:w="2021" w:type="pct"/>
            <w:vAlign w:val="center"/>
          </w:tcPr>
          <w:p w:rsidR="00467690" w:rsidRPr="004347DD" w:rsidRDefault="00467690" w:rsidP="006B66ED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O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perador </w:t>
            </w:r>
            <w:r>
              <w:rPr>
                <w:rFonts w:ascii="Century Gothic" w:hAnsi="Century Gothic" w:cs="Tahoma"/>
                <w:bCs/>
                <w:lang w:val="es-CO"/>
              </w:rPr>
              <w:t>C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ontable </w:t>
            </w:r>
          </w:p>
        </w:tc>
        <w:tc>
          <w:tcPr>
            <w:tcW w:w="457" w:type="pct"/>
            <w:vAlign w:val="center"/>
          </w:tcPr>
          <w:p w:rsidR="00467690" w:rsidRPr="004347DD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28</w:t>
            </w:r>
          </w:p>
        </w:tc>
        <w:tc>
          <w:tcPr>
            <w:tcW w:w="2254" w:type="pct"/>
            <w:vAlign w:val="center"/>
          </w:tcPr>
          <w:p w:rsidR="00467690" w:rsidRPr="004347DD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Operador  Documental y C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orrespondencia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29</w:t>
            </w:r>
          </w:p>
        </w:tc>
        <w:tc>
          <w:tcPr>
            <w:tcW w:w="2021" w:type="pct"/>
            <w:vAlign w:val="center"/>
          </w:tcPr>
          <w:p w:rsidR="00467690" w:rsidRPr="004347DD" w:rsidRDefault="00467690" w:rsidP="006B66ED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Operador C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ompras y </w:t>
            </w:r>
            <w:r>
              <w:rPr>
                <w:rFonts w:ascii="Century Gothic" w:hAnsi="Century Gothic" w:cs="Tahoma"/>
                <w:bCs/>
                <w:lang w:val="es-CO"/>
              </w:rPr>
              <w:t>A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lmacén</w:t>
            </w:r>
          </w:p>
        </w:tc>
        <w:tc>
          <w:tcPr>
            <w:tcW w:w="457" w:type="pct"/>
            <w:vAlign w:val="center"/>
          </w:tcPr>
          <w:p w:rsidR="00467690" w:rsidRPr="004347DD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30</w:t>
            </w:r>
          </w:p>
        </w:tc>
        <w:tc>
          <w:tcPr>
            <w:tcW w:w="2254" w:type="pct"/>
            <w:vAlign w:val="center"/>
          </w:tcPr>
          <w:p w:rsidR="00467690" w:rsidRPr="004347DD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Operador C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 xml:space="preserve">aja Funza y Facatativá 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31</w:t>
            </w:r>
          </w:p>
        </w:tc>
        <w:tc>
          <w:tcPr>
            <w:tcW w:w="2021" w:type="pct"/>
            <w:vAlign w:val="center"/>
          </w:tcPr>
          <w:p w:rsidR="00467690" w:rsidRPr="004347DD" w:rsidRDefault="00467690" w:rsidP="006B66ED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O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 xml:space="preserve">perador </w:t>
            </w:r>
            <w:r>
              <w:rPr>
                <w:rFonts w:ascii="Century Gothic" w:hAnsi="Century Gothic" w:cs="Tahoma"/>
                <w:bCs/>
                <w:lang w:val="es-CO"/>
              </w:rPr>
              <w:t>P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réstamos</w:t>
            </w:r>
            <w:r>
              <w:rPr>
                <w:rFonts w:ascii="Century Gothic" w:hAnsi="Century Gothic" w:cs="Tahoma"/>
                <w:bCs/>
                <w:lang w:val="es-CO"/>
              </w:rPr>
              <w:t xml:space="preserve"> y A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lquileres</w:t>
            </w:r>
          </w:p>
        </w:tc>
        <w:tc>
          <w:tcPr>
            <w:tcW w:w="457" w:type="pct"/>
            <w:vAlign w:val="center"/>
          </w:tcPr>
          <w:p w:rsidR="00467690" w:rsidRPr="004347DD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32</w:t>
            </w:r>
          </w:p>
        </w:tc>
        <w:tc>
          <w:tcPr>
            <w:tcW w:w="2254" w:type="pct"/>
            <w:vAlign w:val="center"/>
          </w:tcPr>
          <w:p w:rsidR="00467690" w:rsidRPr="004347DD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O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 xml:space="preserve">perador </w:t>
            </w:r>
            <w:r>
              <w:rPr>
                <w:rFonts w:ascii="Century Gothic" w:hAnsi="Century Gothic" w:cs="Arial"/>
                <w:bCs/>
                <w:lang w:val="es-CO"/>
              </w:rPr>
              <w:t>P. y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 xml:space="preserve"> D.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33</w:t>
            </w:r>
          </w:p>
        </w:tc>
        <w:tc>
          <w:tcPr>
            <w:tcW w:w="2021" w:type="pct"/>
            <w:vAlign w:val="center"/>
          </w:tcPr>
          <w:p w:rsidR="00467690" w:rsidRPr="004347DD" w:rsidRDefault="00467690" w:rsidP="006B66ED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I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nformadora PQR</w:t>
            </w:r>
          </w:p>
        </w:tc>
        <w:tc>
          <w:tcPr>
            <w:tcW w:w="457" w:type="pct"/>
            <w:vAlign w:val="center"/>
          </w:tcPr>
          <w:p w:rsidR="00467690" w:rsidRPr="004347DD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34</w:t>
            </w:r>
          </w:p>
        </w:tc>
        <w:tc>
          <w:tcPr>
            <w:tcW w:w="2254" w:type="pct"/>
            <w:vAlign w:val="center"/>
          </w:tcPr>
          <w:p w:rsidR="00467690" w:rsidRPr="004347DD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I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 xml:space="preserve">nformadora CAE 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35</w:t>
            </w:r>
          </w:p>
        </w:tc>
        <w:tc>
          <w:tcPr>
            <w:tcW w:w="2021" w:type="pct"/>
            <w:vAlign w:val="center"/>
          </w:tcPr>
          <w:p w:rsidR="00467690" w:rsidRPr="004347DD" w:rsidRDefault="00467690" w:rsidP="006B66ED">
            <w:pPr>
              <w:jc w:val="both"/>
              <w:rPr>
                <w:rFonts w:ascii="Century Gothic" w:hAnsi="Century Gothic" w:cs="Tahoma"/>
                <w:bCs/>
                <w:lang w:val="es-CO"/>
              </w:rPr>
            </w:pPr>
            <w:r>
              <w:rPr>
                <w:rFonts w:ascii="Century Gothic" w:hAnsi="Century Gothic" w:cs="Tahoma"/>
                <w:bCs/>
                <w:lang w:val="es-CO"/>
              </w:rPr>
              <w:t>Operario Mensajería y C</w:t>
            </w:r>
            <w:r w:rsidRPr="004347DD">
              <w:rPr>
                <w:rFonts w:ascii="Century Gothic" w:hAnsi="Century Gothic" w:cs="Tahoma"/>
                <w:bCs/>
                <w:lang w:val="es-CO"/>
              </w:rPr>
              <w:t>orrespondencia</w:t>
            </w:r>
          </w:p>
        </w:tc>
        <w:tc>
          <w:tcPr>
            <w:tcW w:w="457" w:type="pct"/>
            <w:vAlign w:val="center"/>
          </w:tcPr>
          <w:p w:rsidR="00467690" w:rsidRPr="004347DD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4347DD">
              <w:rPr>
                <w:rFonts w:ascii="Century Gothic" w:hAnsi="Century Gothic" w:cs="Arial"/>
                <w:b/>
                <w:lang w:val="es-MX"/>
              </w:rPr>
              <w:t>36</w:t>
            </w:r>
          </w:p>
        </w:tc>
        <w:tc>
          <w:tcPr>
            <w:tcW w:w="2254" w:type="pct"/>
            <w:vAlign w:val="center"/>
          </w:tcPr>
          <w:p w:rsidR="00467690" w:rsidRPr="004347DD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bCs/>
                <w:lang w:val="es-CO"/>
              </w:rPr>
            </w:pPr>
            <w:r>
              <w:rPr>
                <w:rFonts w:ascii="Century Gothic" w:hAnsi="Century Gothic" w:cs="Arial"/>
                <w:bCs/>
                <w:lang w:val="es-CO"/>
              </w:rPr>
              <w:t>Operario Servicios Generales A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 xml:space="preserve">seo y </w:t>
            </w:r>
            <w:r>
              <w:rPr>
                <w:rFonts w:ascii="Century Gothic" w:hAnsi="Century Gothic" w:cs="Arial"/>
                <w:bCs/>
                <w:lang w:val="es-CO"/>
              </w:rPr>
              <w:t>C</w:t>
            </w:r>
            <w:r w:rsidRPr="004347DD">
              <w:rPr>
                <w:rFonts w:ascii="Century Gothic" w:hAnsi="Century Gothic" w:cs="Arial"/>
                <w:bCs/>
                <w:lang w:val="es-CO"/>
              </w:rPr>
              <w:t>afetería</w:t>
            </w:r>
          </w:p>
        </w:tc>
      </w:tr>
    </w:tbl>
    <w:p w:rsidR="00467690" w:rsidRDefault="00467690" w:rsidP="00467690">
      <w:pPr>
        <w:rPr>
          <w:rFonts w:ascii="Century Gothic" w:hAnsi="Century Gothic" w:cs="Tahoma"/>
        </w:rPr>
      </w:pPr>
    </w:p>
    <w:p w:rsidR="00467690" w:rsidRDefault="00467690" w:rsidP="00467690">
      <w:pPr>
        <w:tabs>
          <w:tab w:val="center" w:pos="4419"/>
          <w:tab w:val="right" w:pos="8838"/>
        </w:tabs>
        <w:rPr>
          <w:rFonts w:ascii="Century Gothic" w:hAnsi="Century Gothic" w:cs="Tahoma"/>
        </w:rPr>
      </w:pPr>
    </w:p>
    <w:p w:rsidR="00F467F1" w:rsidRPr="00427616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F467F1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4B07B9" w:rsidRDefault="004B07B9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4B07B9" w:rsidRDefault="004B07B9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4B07B9" w:rsidRDefault="004B07B9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F467F1" w:rsidRPr="00427616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F467F1" w:rsidRPr="00427616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bookmarkStart w:id="0" w:name="_GoBack"/>
      <w:bookmarkEnd w:id="0"/>
      <w:r>
        <w:rPr>
          <w:rFonts w:ascii="Century Gothic" w:hAnsi="Century Gothic" w:cs="Arial"/>
          <w:b/>
        </w:rPr>
        <w:t>O</w:t>
      </w:r>
      <w:r w:rsidRPr="00427616">
        <w:rPr>
          <w:rFonts w:ascii="Century Gothic" w:hAnsi="Century Gothic" w:cs="Arial"/>
          <w:b/>
        </w:rPr>
        <w:t>BJETIVO</w:t>
      </w:r>
    </w:p>
    <w:p w:rsidR="004C6E02" w:rsidRPr="004C6E02" w:rsidRDefault="004C6E02" w:rsidP="004C6E02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4C6E02">
        <w:rPr>
          <w:rFonts w:ascii="Century Gothic" w:hAnsi="Century Gothic" w:cs="Arial"/>
        </w:rPr>
        <w:t>Establecer un documento que permita identificar, ejecutar y controlar programas y actividades a desarrollar en un periodo determinado</w:t>
      </w:r>
      <w:r w:rsidR="007670AE">
        <w:rPr>
          <w:rFonts w:ascii="Century Gothic" w:hAnsi="Century Gothic" w:cs="Arial"/>
        </w:rPr>
        <w:t>.</w:t>
      </w:r>
    </w:p>
    <w:p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:rsidR="004C6E02" w:rsidRPr="004C6E02" w:rsidRDefault="004C6E02" w:rsidP="004C6E02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4C6E02">
        <w:rPr>
          <w:rFonts w:ascii="Century Gothic" w:hAnsi="Century Gothic" w:cs="Arial"/>
        </w:rPr>
        <w:t>Aplica para toda la Entidad y comprende desde que se identifica una actividad, su seguimiento y ejecución para verificar el éxito de la misma.</w:t>
      </w:r>
    </w:p>
    <w:p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:rsidR="004C6E02" w:rsidRDefault="004C6E02" w:rsidP="004C6E02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4C6E02">
        <w:rPr>
          <w:rFonts w:ascii="Century Gothic" w:hAnsi="Century Gothic" w:cs="Arial"/>
          <w:b/>
        </w:rPr>
        <w:t xml:space="preserve">PLAN: </w:t>
      </w:r>
      <w:r w:rsidRPr="004C6E02">
        <w:rPr>
          <w:rFonts w:ascii="Century Gothic" w:hAnsi="Century Gothic" w:cs="Arial"/>
        </w:rPr>
        <w:t>Documento que especifica que acciones y recursos deben aplicarse, quien debe aplicarlos y cuando deben aplicarse a un proyecto, proceso, producto o contrato especifico.</w:t>
      </w:r>
    </w:p>
    <w:p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:rsidR="005C79E0" w:rsidRPr="005C79E0" w:rsidRDefault="005C79E0" w:rsidP="005C79E0">
      <w:pPr>
        <w:jc w:val="both"/>
        <w:rPr>
          <w:rFonts w:ascii="Century Gothic" w:eastAsia="Calibri" w:hAnsi="Century Gothic" w:cs="Arial"/>
          <w:color w:val="0000FF"/>
        </w:rPr>
      </w:pPr>
      <w:r w:rsidRPr="005C79E0">
        <w:rPr>
          <w:rFonts w:ascii="Century Gothic" w:eastAsia="Calibri" w:hAnsi="Century Gothic" w:cs="Arial"/>
          <w:color w:val="0000FF"/>
        </w:rPr>
        <w:t>FOR-PRE-08 Acta</w:t>
      </w:r>
    </w:p>
    <w:p w:rsidR="00402E97" w:rsidRDefault="00E4144B" w:rsidP="007670AE">
      <w:pPr>
        <w:jc w:val="both"/>
        <w:rPr>
          <w:rFonts w:ascii="Century Gothic" w:hAnsi="Century Gothic"/>
          <w:color w:val="0000FF"/>
        </w:rPr>
      </w:pPr>
      <w:r w:rsidRPr="00402E97">
        <w:rPr>
          <w:rFonts w:ascii="Century Gothic" w:hAnsi="Century Gothic"/>
          <w:color w:val="0000FF"/>
        </w:rPr>
        <w:t>Acta Junta Directiva</w:t>
      </w:r>
    </w:p>
    <w:p w:rsidR="00402E97" w:rsidRDefault="00402E97" w:rsidP="007670AE">
      <w:pPr>
        <w:jc w:val="both"/>
        <w:rPr>
          <w:rFonts w:ascii="Century Gothic" w:eastAsia="Calibri" w:hAnsi="Century Gothic" w:cs="Arial"/>
          <w:color w:val="0000FF"/>
        </w:rPr>
      </w:pPr>
      <w:r>
        <w:rPr>
          <w:rFonts w:ascii="Century Gothic" w:hAnsi="Century Gothic"/>
          <w:color w:val="0000FF"/>
        </w:rPr>
        <w:t>Oficio Presidencia</w:t>
      </w:r>
      <w:r>
        <w:rPr>
          <w:rFonts w:ascii="Century Gothic" w:eastAsia="Calibri" w:hAnsi="Century Gothic" w:cs="Arial"/>
          <w:color w:val="0000FF"/>
        </w:rPr>
        <w:t xml:space="preserve"> </w:t>
      </w:r>
    </w:p>
    <w:p w:rsidR="00402E97" w:rsidRDefault="00402E97" w:rsidP="007670AE">
      <w:pPr>
        <w:jc w:val="both"/>
        <w:rPr>
          <w:rFonts w:ascii="Century Gothic" w:eastAsia="Calibri" w:hAnsi="Century Gothic" w:cs="Arial"/>
          <w:color w:val="0000FF"/>
        </w:rPr>
      </w:pPr>
      <w:r>
        <w:rPr>
          <w:rFonts w:ascii="Century Gothic" w:eastAsia="Calibri" w:hAnsi="Century Gothic" w:cs="Arial"/>
          <w:color w:val="0000FF"/>
        </w:rPr>
        <w:t>Memorando Interno</w:t>
      </w:r>
    </w:p>
    <w:p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:rsidR="009F4157" w:rsidRPr="008B137E" w:rsidRDefault="008B137E" w:rsidP="009F4157">
      <w:pPr>
        <w:pStyle w:val="Textoindependiente2"/>
        <w:spacing w:after="0" w:line="240" w:lineRule="auto"/>
        <w:jc w:val="both"/>
        <w:rPr>
          <w:rFonts w:ascii="Century Gothic" w:hAnsi="Century Gothic"/>
        </w:rPr>
      </w:pPr>
      <w:r w:rsidRPr="008B137E">
        <w:rPr>
          <w:rFonts w:ascii="Century Gothic" w:hAnsi="Century Gothic"/>
        </w:rPr>
        <w:t>N/A</w:t>
      </w:r>
    </w:p>
    <w:p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 DE ACTIVIDADES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600"/>
        <w:gridCol w:w="2835"/>
        <w:gridCol w:w="3160"/>
      </w:tblGrid>
      <w:tr w:rsidR="00DE3714" w:rsidRPr="00C25840" w:rsidTr="00C81A28">
        <w:trPr>
          <w:trHeight w:val="295"/>
          <w:tblHeader/>
          <w:jc w:val="center"/>
        </w:trPr>
        <w:tc>
          <w:tcPr>
            <w:tcW w:w="645" w:type="dxa"/>
            <w:shd w:val="clear" w:color="auto" w:fill="1F497D" w:themeFill="text2"/>
            <w:vAlign w:val="center"/>
          </w:tcPr>
          <w:p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</w:p>
        </w:tc>
        <w:tc>
          <w:tcPr>
            <w:tcW w:w="3600" w:type="dxa"/>
            <w:shd w:val="clear" w:color="auto" w:fill="1F497D" w:themeFill="text2"/>
          </w:tcPr>
          <w:p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160" w:type="dxa"/>
            <w:shd w:val="clear" w:color="auto" w:fill="1F497D" w:themeFill="text2"/>
          </w:tcPr>
          <w:p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600" w:type="dxa"/>
            <w:vAlign w:val="center"/>
          </w:tcPr>
          <w:p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835" w:type="dxa"/>
            <w:vAlign w:val="center"/>
          </w:tcPr>
          <w:p w:rsidR="00DE3714" w:rsidRPr="008B137E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160" w:type="dxa"/>
            <w:vAlign w:val="center"/>
          </w:tcPr>
          <w:p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DE3714" w:rsidRPr="00C25840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:rsidR="00DE3714" w:rsidRPr="00EA7409" w:rsidRDefault="00A66837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600" w:type="dxa"/>
            <w:vAlign w:val="center"/>
          </w:tcPr>
          <w:p w:rsidR="00DE3714" w:rsidRPr="005A13DC" w:rsidRDefault="008B137E" w:rsidP="00EF75EB">
            <w:pPr>
              <w:jc w:val="both"/>
              <w:rPr>
                <w:rFonts w:ascii="Century Gothic" w:eastAsia="Calibri" w:hAnsi="Century Gothic" w:cs="Arial"/>
              </w:rPr>
            </w:pPr>
            <w:r w:rsidRPr="008B137E">
              <w:rPr>
                <w:rFonts w:ascii="Century Gothic" w:eastAsia="Calibri" w:hAnsi="Century Gothic" w:cs="Arial"/>
              </w:rPr>
              <w:t>Definir el plan de trabajo para el año siguiente</w:t>
            </w:r>
            <w:r>
              <w:rPr>
                <w:rFonts w:ascii="Century Gothic" w:eastAsia="Calibri" w:hAnsi="Century Gothic" w:cs="Arial"/>
              </w:rPr>
              <w:t>, t</w:t>
            </w:r>
            <w:r w:rsidRPr="008B137E">
              <w:rPr>
                <w:rFonts w:ascii="Century Gothic" w:eastAsia="Calibri" w:hAnsi="Century Gothic" w:cs="Arial"/>
              </w:rPr>
              <w:t>omando como base  la retroalimentación obtenida en la evaluación de los informes de Gestión del año anterior y  las sugerencias realizadas por cada área ,dando cumplimiento a la normatividad vigente</w:t>
            </w:r>
          </w:p>
        </w:tc>
        <w:tc>
          <w:tcPr>
            <w:tcW w:w="2835" w:type="dxa"/>
            <w:vAlign w:val="center"/>
          </w:tcPr>
          <w:p w:rsidR="00DE3714" w:rsidRPr="008B137E" w:rsidRDefault="008B137E" w:rsidP="00211B6B">
            <w:pPr>
              <w:jc w:val="center"/>
              <w:rPr>
                <w:rFonts w:ascii="Century Gothic" w:eastAsia="Calibri" w:hAnsi="Century Gothic" w:cs="Arial"/>
                <w:highlight w:val="lightGray"/>
              </w:rPr>
            </w:pPr>
            <w:r w:rsidRPr="008B137E">
              <w:rPr>
                <w:rFonts w:ascii="Century Gothic" w:eastAsia="Calibri" w:hAnsi="Century Gothic" w:cs="Arial"/>
              </w:rPr>
              <w:t>Presidente Ejecutivo y Directores de área</w:t>
            </w:r>
          </w:p>
        </w:tc>
        <w:tc>
          <w:tcPr>
            <w:tcW w:w="3160" w:type="dxa"/>
            <w:vAlign w:val="center"/>
          </w:tcPr>
          <w:p w:rsidR="00EF75EB" w:rsidRDefault="007670AE" w:rsidP="007670AE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>FOR-PRE-08 ACTA</w:t>
            </w:r>
          </w:p>
        </w:tc>
      </w:tr>
      <w:tr w:rsidR="007670AE" w:rsidRPr="00C25840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:rsidR="007670AE" w:rsidRPr="00EA7409" w:rsidRDefault="007670AE" w:rsidP="007670AE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600" w:type="dxa"/>
            <w:vAlign w:val="center"/>
          </w:tcPr>
          <w:p w:rsidR="007670AE" w:rsidRPr="00BB0550" w:rsidRDefault="007670AE" w:rsidP="007670AE">
            <w:pPr>
              <w:jc w:val="both"/>
              <w:rPr>
                <w:rFonts w:ascii="Century Gothic" w:hAnsi="Century Gothic" w:cs="Arial"/>
              </w:rPr>
            </w:pPr>
            <w:r w:rsidRPr="008B137E">
              <w:rPr>
                <w:rFonts w:ascii="Century Gothic" w:hAnsi="Century Gothic" w:cs="Arial"/>
              </w:rPr>
              <w:t>Concretar y consolidar el plan a desarrollar para el siguiente añ</w:t>
            </w:r>
            <w:r>
              <w:rPr>
                <w:rFonts w:ascii="Century Gothic" w:hAnsi="Century Gothic" w:cs="Arial"/>
              </w:rPr>
              <w:t>o, m</w:t>
            </w:r>
            <w:r w:rsidRPr="008B137E">
              <w:rPr>
                <w:rFonts w:ascii="Century Gothic" w:hAnsi="Century Gothic" w:cs="Arial"/>
              </w:rPr>
              <w:t>ediante reunión del Presidente ejecutivo con los directores de área, analizan y ajustan el plan de trabajo.</w:t>
            </w:r>
          </w:p>
        </w:tc>
        <w:tc>
          <w:tcPr>
            <w:tcW w:w="2835" w:type="dxa"/>
            <w:vAlign w:val="center"/>
          </w:tcPr>
          <w:p w:rsidR="007670AE" w:rsidRPr="00BB0550" w:rsidRDefault="007670AE" w:rsidP="007670AE">
            <w:pPr>
              <w:jc w:val="center"/>
              <w:rPr>
                <w:rFonts w:ascii="Century Gothic" w:hAnsi="Century Gothic" w:cs="Arial"/>
              </w:rPr>
            </w:pPr>
            <w:r w:rsidRPr="008B137E">
              <w:rPr>
                <w:rFonts w:ascii="Century Gothic" w:eastAsia="Calibri" w:hAnsi="Century Gothic" w:cs="Arial"/>
              </w:rPr>
              <w:t>Presidente Ejecutivo y Directores de área</w:t>
            </w:r>
          </w:p>
        </w:tc>
        <w:tc>
          <w:tcPr>
            <w:tcW w:w="3160" w:type="dxa"/>
            <w:vAlign w:val="center"/>
          </w:tcPr>
          <w:p w:rsidR="007670AE" w:rsidRDefault="007670AE" w:rsidP="007670AE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>FOR-PRE-08 ACTA</w:t>
            </w:r>
          </w:p>
        </w:tc>
      </w:tr>
      <w:tr w:rsidR="007670AE" w:rsidRPr="00C25840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:rsidR="007670AE" w:rsidRDefault="007670AE" w:rsidP="007670AE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600" w:type="dxa"/>
            <w:vAlign w:val="center"/>
          </w:tcPr>
          <w:p w:rsidR="007670AE" w:rsidRDefault="007670AE" w:rsidP="007670AE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Enviar</w:t>
            </w:r>
            <w:r w:rsidRPr="00E4144B">
              <w:rPr>
                <w:rFonts w:ascii="Century Gothic" w:hAnsi="Century Gothic" w:cs="Arial"/>
              </w:rPr>
              <w:t xml:space="preserve"> previamente a los miembros de la Junta Directiva, para su respectivo análisis, luego en reunión de Junta se expondrá el alcance del plan para ser ajustado y reorientado, cuando sea pertinente.</w:t>
            </w:r>
          </w:p>
        </w:tc>
        <w:tc>
          <w:tcPr>
            <w:tcW w:w="2835" w:type="dxa"/>
            <w:vAlign w:val="center"/>
          </w:tcPr>
          <w:p w:rsidR="007670AE" w:rsidRDefault="007670AE" w:rsidP="007670AE">
            <w:pPr>
              <w:jc w:val="center"/>
              <w:rPr>
                <w:rFonts w:ascii="Century Gothic" w:hAnsi="Century Gothic" w:cs="Arial"/>
              </w:rPr>
            </w:pPr>
            <w:r w:rsidRPr="008B137E">
              <w:rPr>
                <w:rFonts w:ascii="Century Gothic" w:eastAsia="Calibri" w:hAnsi="Century Gothic" w:cs="Arial"/>
              </w:rPr>
              <w:t xml:space="preserve">Presidente Ejecutivo </w:t>
            </w:r>
          </w:p>
        </w:tc>
        <w:tc>
          <w:tcPr>
            <w:tcW w:w="3160" w:type="dxa"/>
            <w:vAlign w:val="center"/>
          </w:tcPr>
          <w:p w:rsidR="007670AE" w:rsidRPr="003D5B3C" w:rsidRDefault="005C79E0" w:rsidP="007670A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Oficio Presidencia</w:t>
            </w:r>
          </w:p>
        </w:tc>
      </w:tr>
      <w:tr w:rsidR="007670AE" w:rsidRPr="00C25840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:rsidR="007670AE" w:rsidRDefault="007670AE" w:rsidP="007670AE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600" w:type="dxa"/>
            <w:vAlign w:val="center"/>
          </w:tcPr>
          <w:p w:rsidR="007670AE" w:rsidRDefault="007670AE" w:rsidP="007670AE">
            <w:pPr>
              <w:jc w:val="both"/>
              <w:rPr>
                <w:rFonts w:ascii="Century Gothic" w:hAnsi="Century Gothic" w:cs="Arial"/>
              </w:rPr>
            </w:pPr>
            <w:r w:rsidRPr="00E4144B">
              <w:rPr>
                <w:rFonts w:ascii="Century Gothic" w:hAnsi="Century Gothic" w:cs="Arial"/>
              </w:rPr>
              <w:t>Dar vía libre al desarrollo del mismo</w:t>
            </w:r>
            <w:r>
              <w:rPr>
                <w:rFonts w:ascii="Century Gothic" w:hAnsi="Century Gothic" w:cs="Arial"/>
              </w:rPr>
              <w:t>, p</w:t>
            </w:r>
            <w:r w:rsidRPr="00E4144B">
              <w:rPr>
                <w:rFonts w:ascii="Century Gothic" w:hAnsi="Century Gothic" w:cs="Arial"/>
              </w:rPr>
              <w:t>or medio del Acta correspondiente, resultado de la reunión de Junta Directiva.</w:t>
            </w:r>
          </w:p>
        </w:tc>
        <w:tc>
          <w:tcPr>
            <w:tcW w:w="2835" w:type="dxa"/>
            <w:vAlign w:val="center"/>
          </w:tcPr>
          <w:p w:rsidR="007670AE" w:rsidRDefault="007670AE" w:rsidP="007670AE">
            <w:pPr>
              <w:jc w:val="center"/>
              <w:rPr>
                <w:rFonts w:ascii="Century Gothic" w:hAnsi="Century Gothic" w:cs="Arial"/>
              </w:rPr>
            </w:pPr>
            <w:r w:rsidRPr="00E4144B">
              <w:rPr>
                <w:rFonts w:ascii="Century Gothic" w:eastAsia="Calibri" w:hAnsi="Century Gothic" w:cs="Arial"/>
              </w:rPr>
              <w:t>Junta Directiva</w:t>
            </w:r>
          </w:p>
        </w:tc>
        <w:tc>
          <w:tcPr>
            <w:tcW w:w="3160" w:type="dxa"/>
            <w:vAlign w:val="center"/>
          </w:tcPr>
          <w:p w:rsidR="007670AE" w:rsidRPr="003D5B3C" w:rsidRDefault="007670AE" w:rsidP="007670A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4B07B9">
              <w:rPr>
                <w:rFonts w:ascii="Century Gothic" w:hAnsi="Century Gothic"/>
                <w:color w:val="0000FF"/>
              </w:rPr>
              <w:t>Acta Junta Directiva</w:t>
            </w:r>
          </w:p>
        </w:tc>
      </w:tr>
      <w:tr w:rsidR="007670AE" w:rsidRPr="00C25840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:rsidR="007670AE" w:rsidRDefault="007670AE" w:rsidP="007670AE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600" w:type="dxa"/>
            <w:vAlign w:val="center"/>
          </w:tcPr>
          <w:p w:rsidR="007670AE" w:rsidRDefault="007670AE" w:rsidP="007670AE">
            <w:pPr>
              <w:jc w:val="both"/>
              <w:rPr>
                <w:rFonts w:ascii="Century Gothic" w:hAnsi="Century Gothic" w:cs="Arial"/>
              </w:rPr>
            </w:pPr>
            <w:r w:rsidRPr="00E4144B">
              <w:rPr>
                <w:rFonts w:ascii="Century Gothic" w:hAnsi="Century Gothic" w:cs="Arial"/>
              </w:rPr>
              <w:t xml:space="preserve">Socializar el plan de trabajo </w:t>
            </w:r>
            <w:r>
              <w:rPr>
                <w:rFonts w:ascii="Century Gothic" w:hAnsi="Century Gothic" w:cs="Arial"/>
              </w:rPr>
              <w:t>m</w:t>
            </w:r>
            <w:r w:rsidRPr="00E4144B">
              <w:rPr>
                <w:rFonts w:ascii="Century Gothic" w:hAnsi="Century Gothic" w:cs="Arial"/>
              </w:rPr>
              <w:t>ediante reunión del Presidente ejecutivo con los directores de área</w:t>
            </w:r>
          </w:p>
        </w:tc>
        <w:tc>
          <w:tcPr>
            <w:tcW w:w="2835" w:type="dxa"/>
            <w:vAlign w:val="center"/>
          </w:tcPr>
          <w:p w:rsidR="007670AE" w:rsidRDefault="007670AE" w:rsidP="007670AE">
            <w:pPr>
              <w:jc w:val="center"/>
              <w:rPr>
                <w:rFonts w:ascii="Century Gothic" w:hAnsi="Century Gothic" w:cs="Arial"/>
              </w:rPr>
            </w:pPr>
            <w:r w:rsidRPr="008B137E">
              <w:rPr>
                <w:rFonts w:ascii="Century Gothic" w:eastAsia="Calibri" w:hAnsi="Century Gothic" w:cs="Arial"/>
              </w:rPr>
              <w:t>Presidente Ejecutivo y Directores de área</w:t>
            </w:r>
          </w:p>
        </w:tc>
        <w:tc>
          <w:tcPr>
            <w:tcW w:w="3160" w:type="dxa"/>
            <w:vAlign w:val="center"/>
          </w:tcPr>
          <w:p w:rsidR="007670AE" w:rsidRPr="003D5B3C" w:rsidRDefault="004B07B9" w:rsidP="007670A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eastAsia="Calibri" w:hAnsi="Century Gothic" w:cs="Arial"/>
                <w:color w:val="0000FF"/>
              </w:rPr>
              <w:t>FOR-PRE-08 ACTA</w:t>
            </w:r>
          </w:p>
        </w:tc>
      </w:tr>
      <w:tr w:rsidR="007670AE" w:rsidRPr="00C25840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:rsidR="007670AE" w:rsidRPr="00EA7409" w:rsidRDefault="007670AE" w:rsidP="007670AE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600" w:type="dxa"/>
          </w:tcPr>
          <w:p w:rsidR="007670AE" w:rsidRPr="00BB0550" w:rsidRDefault="007670AE" w:rsidP="007670AE">
            <w:pPr>
              <w:jc w:val="both"/>
              <w:rPr>
                <w:rFonts w:ascii="Century Gothic" w:hAnsi="Century Gothic" w:cs="Arial"/>
              </w:rPr>
            </w:pPr>
            <w:r w:rsidRPr="00E4144B">
              <w:rPr>
                <w:rFonts w:ascii="Century Gothic" w:hAnsi="Century Gothic" w:cs="Arial"/>
              </w:rPr>
              <w:t>Evaluar el plan de actividades del año en curso</w:t>
            </w:r>
            <w:r>
              <w:rPr>
                <w:rFonts w:ascii="Century Gothic" w:hAnsi="Century Gothic" w:cs="Arial"/>
              </w:rPr>
              <w:t xml:space="preserve">, </w:t>
            </w:r>
            <w:r w:rsidR="00402E97" w:rsidRPr="00E4144B">
              <w:rPr>
                <w:rFonts w:ascii="Century Gothic" w:hAnsi="Century Gothic" w:cs="Arial"/>
              </w:rPr>
              <w:t>Mensualmente se</w:t>
            </w:r>
            <w:r w:rsidRPr="00E4144B">
              <w:rPr>
                <w:rFonts w:ascii="Century Gothic" w:hAnsi="Century Gothic" w:cs="Arial"/>
              </w:rPr>
              <w:t xml:space="preserve"> reúnen los directivos de cada área </w:t>
            </w:r>
            <w:r w:rsidR="00402E97" w:rsidRPr="00E4144B">
              <w:rPr>
                <w:rFonts w:ascii="Century Gothic" w:hAnsi="Century Gothic" w:cs="Arial"/>
              </w:rPr>
              <w:t>con la</w:t>
            </w:r>
            <w:r w:rsidRPr="00E4144B">
              <w:rPr>
                <w:rFonts w:ascii="Century Gothic" w:hAnsi="Century Gothic" w:cs="Arial"/>
              </w:rPr>
              <w:t xml:space="preserve"> Presi</w:t>
            </w:r>
            <w:r w:rsidR="004B07B9">
              <w:rPr>
                <w:rFonts w:ascii="Century Gothic" w:hAnsi="Century Gothic" w:cs="Arial"/>
              </w:rPr>
              <w:t xml:space="preserve">dencia </w:t>
            </w:r>
            <w:r w:rsidR="00402E97">
              <w:rPr>
                <w:rFonts w:ascii="Century Gothic" w:hAnsi="Century Gothic" w:cs="Arial"/>
              </w:rPr>
              <w:t>Ejecutiva para</w:t>
            </w:r>
            <w:r w:rsidR="004B07B9">
              <w:rPr>
                <w:rFonts w:ascii="Century Gothic" w:hAnsi="Century Gothic" w:cs="Arial"/>
              </w:rPr>
              <w:t xml:space="preserve"> evaluar </w:t>
            </w:r>
            <w:r w:rsidRPr="00E4144B">
              <w:rPr>
                <w:rFonts w:ascii="Century Gothic" w:hAnsi="Century Gothic" w:cs="Arial"/>
              </w:rPr>
              <w:t xml:space="preserve">el nivel de cumplimiento </w:t>
            </w:r>
            <w:r w:rsidR="00402E97" w:rsidRPr="00E4144B">
              <w:rPr>
                <w:rFonts w:ascii="Century Gothic" w:hAnsi="Century Gothic" w:cs="Arial"/>
              </w:rPr>
              <w:t>en la</w:t>
            </w:r>
            <w:r w:rsidRPr="00E4144B">
              <w:rPr>
                <w:rFonts w:ascii="Century Gothic" w:hAnsi="Century Gothic" w:cs="Arial"/>
              </w:rPr>
              <w:t xml:space="preserve"> ejecución del plan de actividades, para lo cual cada área debe presentar el informe de gestión. El cual es presentado a la Junta Directiva</w:t>
            </w:r>
            <w:r w:rsidR="00402E97">
              <w:rPr>
                <w:rFonts w:ascii="Century Gothic" w:hAnsi="Century Gothic" w:cs="Arial"/>
              </w:rPr>
              <w:t>, en presentación ejecutiva</w:t>
            </w:r>
            <w:r w:rsidRPr="00E4144B">
              <w:rPr>
                <w:rFonts w:ascii="Century Gothic" w:hAnsi="Century Gothic" w:cs="Arial"/>
              </w:rPr>
              <w:t>.</w:t>
            </w:r>
          </w:p>
        </w:tc>
        <w:tc>
          <w:tcPr>
            <w:tcW w:w="2835" w:type="dxa"/>
            <w:vAlign w:val="center"/>
          </w:tcPr>
          <w:p w:rsidR="007670AE" w:rsidRPr="00BB0550" w:rsidRDefault="007670AE" w:rsidP="007670AE">
            <w:pPr>
              <w:jc w:val="center"/>
              <w:rPr>
                <w:rFonts w:ascii="Century Gothic" w:hAnsi="Century Gothic" w:cs="Arial"/>
              </w:rPr>
            </w:pPr>
            <w:r w:rsidRPr="008B137E">
              <w:rPr>
                <w:rFonts w:ascii="Century Gothic" w:eastAsia="Calibri" w:hAnsi="Century Gothic" w:cs="Arial"/>
              </w:rPr>
              <w:t>Presidente Ejecutivo y Directores de área</w:t>
            </w:r>
          </w:p>
        </w:tc>
        <w:tc>
          <w:tcPr>
            <w:tcW w:w="3160" w:type="dxa"/>
            <w:vAlign w:val="center"/>
          </w:tcPr>
          <w:p w:rsidR="007670AE" w:rsidRPr="00BB0550" w:rsidRDefault="005C79E0" w:rsidP="007670A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5C79E0">
              <w:rPr>
                <w:rFonts w:ascii="Century Gothic" w:eastAsia="Calibri" w:hAnsi="Century Gothic" w:cs="Arial"/>
                <w:color w:val="0000FF"/>
              </w:rPr>
              <w:t>Memorando Interno</w:t>
            </w:r>
          </w:p>
        </w:tc>
      </w:tr>
      <w:tr w:rsidR="007670AE" w:rsidRPr="00C25840" w:rsidTr="00211B6B">
        <w:trPr>
          <w:trHeight w:val="613"/>
          <w:jc w:val="center"/>
        </w:trPr>
        <w:tc>
          <w:tcPr>
            <w:tcW w:w="645" w:type="dxa"/>
            <w:vAlign w:val="center"/>
          </w:tcPr>
          <w:p w:rsidR="007670AE" w:rsidRPr="00EA7409" w:rsidRDefault="007670AE" w:rsidP="007670AE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600" w:type="dxa"/>
          </w:tcPr>
          <w:p w:rsidR="007670AE" w:rsidRPr="00BB0550" w:rsidRDefault="007670AE" w:rsidP="007670AE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2835" w:type="dxa"/>
            <w:vAlign w:val="center"/>
          </w:tcPr>
          <w:p w:rsidR="007670AE" w:rsidRPr="00BB0550" w:rsidRDefault="007670AE" w:rsidP="007670A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60" w:type="dxa"/>
            <w:vAlign w:val="center"/>
          </w:tcPr>
          <w:p w:rsidR="007670AE" w:rsidRPr="00BB0550" w:rsidRDefault="007670AE" w:rsidP="007670AE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:rsidR="00F467F1" w:rsidRPr="00427616" w:rsidRDefault="00F467F1" w:rsidP="00DF5CDF">
      <w:pPr>
        <w:jc w:val="both"/>
        <w:rPr>
          <w:rFonts w:ascii="Century Gothic" w:hAnsi="Century Gothic" w:cs="Arial"/>
          <w:lang w:val="es-MX"/>
        </w:rPr>
      </w:pPr>
    </w:p>
    <w:sectPr w:rsidR="00F467F1" w:rsidRPr="00427616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27" w:rsidRDefault="00F60827">
      <w:r>
        <w:separator/>
      </w:r>
    </w:p>
  </w:endnote>
  <w:endnote w:type="continuationSeparator" w:id="0">
    <w:p w:rsidR="00F60827" w:rsidRDefault="00F6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6B" w:rsidRPr="00F72A6C" w:rsidRDefault="00211B6B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:rsidR="00211B6B" w:rsidRPr="00F72A6C" w:rsidRDefault="00211B6B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VERIFIQUE QUE EL  ESTADO DE REVISIÓN ES EL CORRECTO ANTES DE UTILIZAR EL DOCUMENTO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27" w:rsidRDefault="00F60827">
      <w:r>
        <w:separator/>
      </w:r>
    </w:p>
  </w:footnote>
  <w:footnote w:type="continuationSeparator" w:id="0">
    <w:p w:rsidR="00F60827" w:rsidRDefault="00F60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6"/>
      <w:gridCol w:w="5504"/>
      <w:gridCol w:w="1992"/>
    </w:tblGrid>
    <w:tr w:rsidR="00211B6B" w:rsidRPr="00B1135C" w:rsidTr="00467690">
      <w:trPr>
        <w:trHeight w:val="456"/>
        <w:jc w:val="center"/>
      </w:trPr>
      <w:tc>
        <w:tcPr>
          <w:tcW w:w="2676" w:type="dxa"/>
          <w:vMerge w:val="restart"/>
        </w:tcPr>
        <w:p w:rsidR="00211B6B" w:rsidRPr="00B1135C" w:rsidRDefault="0007209B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</w:rPr>
            <w:drawing>
              <wp:inline distT="0" distB="0" distL="0" distR="0">
                <wp:extent cx="1181100" cy="563154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CF FINAL.png 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7407" cy="575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vAlign w:val="center"/>
        </w:tcPr>
        <w:p w:rsidR="00211B6B" w:rsidRPr="00B1135C" w:rsidRDefault="00A66837" w:rsidP="00A66837">
          <w:pPr>
            <w:pStyle w:val="Encabezado"/>
            <w:jc w:val="center"/>
            <w:rPr>
              <w:rFonts w:cs="Arial"/>
              <w:b/>
            </w:rPr>
          </w:pPr>
          <w:r w:rsidRPr="00A66837">
            <w:rPr>
              <w:rFonts w:ascii="Century Gothic" w:hAnsi="Century Gothic" w:cs="Tahoma"/>
              <w:b/>
              <w:lang w:val="en-US"/>
            </w:rPr>
            <w:t xml:space="preserve">PDO-PRE-01  </w:t>
          </w:r>
        </w:p>
      </w:tc>
      <w:tc>
        <w:tcPr>
          <w:tcW w:w="1992" w:type="dxa"/>
          <w:vMerge w:val="restart"/>
          <w:vAlign w:val="center"/>
        </w:tcPr>
        <w:p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F60827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F60827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211B6B" w:rsidRPr="00B1135C" w:rsidTr="00467690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676" w:type="dxa"/>
          <w:vMerge/>
        </w:tcPr>
        <w:p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504" w:type="dxa"/>
          <w:vAlign w:val="center"/>
        </w:tcPr>
        <w:p w:rsidR="00211B6B" w:rsidRPr="00B1135C" w:rsidRDefault="00A66837" w:rsidP="00D54372">
          <w:pPr>
            <w:pStyle w:val="Encabezado"/>
            <w:jc w:val="center"/>
            <w:rPr>
              <w:rFonts w:cs="Arial"/>
              <w:b/>
            </w:rPr>
          </w:pPr>
          <w:r w:rsidRPr="00A66837">
            <w:rPr>
              <w:rFonts w:ascii="Century Gothic" w:hAnsi="Century Gothic" w:cs="Tahoma"/>
              <w:b/>
              <w:lang w:val="en-US"/>
            </w:rPr>
            <w:t>PLAN ANUAL DE TRABAJO</w:t>
          </w:r>
        </w:p>
      </w:tc>
      <w:tc>
        <w:tcPr>
          <w:tcW w:w="1992" w:type="dxa"/>
          <w:vMerge/>
          <w:vAlign w:val="center"/>
        </w:tcPr>
        <w:p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7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1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13"/>
  </w:num>
  <w:num w:numId="4">
    <w:abstractNumId w:val="10"/>
  </w:num>
  <w:num w:numId="5">
    <w:abstractNumId w:val="24"/>
  </w:num>
  <w:num w:numId="6">
    <w:abstractNumId w:val="3"/>
  </w:num>
  <w:num w:numId="7">
    <w:abstractNumId w:val="0"/>
  </w:num>
  <w:num w:numId="8">
    <w:abstractNumId w:val="29"/>
  </w:num>
  <w:num w:numId="9">
    <w:abstractNumId w:val="27"/>
  </w:num>
  <w:num w:numId="10">
    <w:abstractNumId w:val="2"/>
  </w:num>
  <w:num w:numId="11">
    <w:abstractNumId w:val="17"/>
  </w:num>
  <w:num w:numId="12">
    <w:abstractNumId w:val="26"/>
  </w:num>
  <w:num w:numId="13">
    <w:abstractNumId w:val="4"/>
  </w:num>
  <w:num w:numId="14">
    <w:abstractNumId w:val="28"/>
  </w:num>
  <w:num w:numId="15">
    <w:abstractNumId w:val="14"/>
  </w:num>
  <w:num w:numId="16">
    <w:abstractNumId w:val="15"/>
  </w:num>
  <w:num w:numId="17">
    <w:abstractNumId w:val="22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18"/>
  </w:num>
  <w:num w:numId="23">
    <w:abstractNumId w:val="1"/>
  </w:num>
  <w:num w:numId="24">
    <w:abstractNumId w:val="31"/>
  </w:num>
  <w:num w:numId="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9"/>
  </w:num>
  <w:num w:numId="28">
    <w:abstractNumId w:val="20"/>
  </w:num>
  <w:num w:numId="29">
    <w:abstractNumId w:val="8"/>
  </w:num>
  <w:num w:numId="30">
    <w:abstractNumId w:val="18"/>
  </w:num>
  <w:num w:numId="31">
    <w:abstractNumId w:val="21"/>
  </w:num>
  <w:num w:numId="32">
    <w:abstractNumId w:val="11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93"/>
    <w:rsid w:val="0000523E"/>
    <w:rsid w:val="000132B3"/>
    <w:rsid w:val="000143B2"/>
    <w:rsid w:val="0001456F"/>
    <w:rsid w:val="00017A76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3BD4"/>
    <w:rsid w:val="00054C97"/>
    <w:rsid w:val="0005735D"/>
    <w:rsid w:val="0006380E"/>
    <w:rsid w:val="00065FEC"/>
    <w:rsid w:val="0007174F"/>
    <w:rsid w:val="0007209B"/>
    <w:rsid w:val="00073E1B"/>
    <w:rsid w:val="00076B7B"/>
    <w:rsid w:val="00077263"/>
    <w:rsid w:val="0008255D"/>
    <w:rsid w:val="00086291"/>
    <w:rsid w:val="00086491"/>
    <w:rsid w:val="00097D04"/>
    <w:rsid w:val="000A0124"/>
    <w:rsid w:val="000A094D"/>
    <w:rsid w:val="000A3F6E"/>
    <w:rsid w:val="000A529E"/>
    <w:rsid w:val="000A70E5"/>
    <w:rsid w:val="000C61B5"/>
    <w:rsid w:val="000C6A26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78FA"/>
    <w:rsid w:val="00140C0C"/>
    <w:rsid w:val="0014572B"/>
    <w:rsid w:val="00153409"/>
    <w:rsid w:val="0015416F"/>
    <w:rsid w:val="00154BDD"/>
    <w:rsid w:val="00156CB6"/>
    <w:rsid w:val="00157250"/>
    <w:rsid w:val="00162666"/>
    <w:rsid w:val="00165F0B"/>
    <w:rsid w:val="00166053"/>
    <w:rsid w:val="001712B7"/>
    <w:rsid w:val="00174895"/>
    <w:rsid w:val="00182023"/>
    <w:rsid w:val="00186A11"/>
    <w:rsid w:val="001907E2"/>
    <w:rsid w:val="00193452"/>
    <w:rsid w:val="00193FDB"/>
    <w:rsid w:val="001A06FF"/>
    <w:rsid w:val="001A775A"/>
    <w:rsid w:val="001B1F6F"/>
    <w:rsid w:val="001B313B"/>
    <w:rsid w:val="001B5D88"/>
    <w:rsid w:val="001C06E5"/>
    <w:rsid w:val="001C0B98"/>
    <w:rsid w:val="001D136D"/>
    <w:rsid w:val="001D54AB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5E3E"/>
    <w:rsid w:val="00260995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2D01"/>
    <w:rsid w:val="002970FD"/>
    <w:rsid w:val="002A4F71"/>
    <w:rsid w:val="002A540C"/>
    <w:rsid w:val="002A5422"/>
    <w:rsid w:val="002B4A04"/>
    <w:rsid w:val="002B4B2C"/>
    <w:rsid w:val="002B52F5"/>
    <w:rsid w:val="002C122C"/>
    <w:rsid w:val="002C5D99"/>
    <w:rsid w:val="002C622F"/>
    <w:rsid w:val="002D148D"/>
    <w:rsid w:val="002E0060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4865"/>
    <w:rsid w:val="0031717E"/>
    <w:rsid w:val="0032086A"/>
    <w:rsid w:val="00321FDB"/>
    <w:rsid w:val="00323693"/>
    <w:rsid w:val="00333DAC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7022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02E97"/>
    <w:rsid w:val="00412A4C"/>
    <w:rsid w:val="00414E13"/>
    <w:rsid w:val="00422BF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3916"/>
    <w:rsid w:val="00465A5F"/>
    <w:rsid w:val="00467690"/>
    <w:rsid w:val="0047214E"/>
    <w:rsid w:val="004728FC"/>
    <w:rsid w:val="00485806"/>
    <w:rsid w:val="00490378"/>
    <w:rsid w:val="004927EC"/>
    <w:rsid w:val="0049434B"/>
    <w:rsid w:val="004A0059"/>
    <w:rsid w:val="004A2012"/>
    <w:rsid w:val="004A4268"/>
    <w:rsid w:val="004A5288"/>
    <w:rsid w:val="004A7CB9"/>
    <w:rsid w:val="004B07B9"/>
    <w:rsid w:val="004B1352"/>
    <w:rsid w:val="004B2F94"/>
    <w:rsid w:val="004B5F56"/>
    <w:rsid w:val="004C4DD5"/>
    <w:rsid w:val="004C4F87"/>
    <w:rsid w:val="004C598D"/>
    <w:rsid w:val="004C68C7"/>
    <w:rsid w:val="004C6AE9"/>
    <w:rsid w:val="004C6CB4"/>
    <w:rsid w:val="004C6E02"/>
    <w:rsid w:val="004E075B"/>
    <w:rsid w:val="004E1DD7"/>
    <w:rsid w:val="004E3E8E"/>
    <w:rsid w:val="004E6AE1"/>
    <w:rsid w:val="004E714A"/>
    <w:rsid w:val="004F0D7D"/>
    <w:rsid w:val="004F49E1"/>
    <w:rsid w:val="005018D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6420"/>
    <w:rsid w:val="005666A1"/>
    <w:rsid w:val="00570BBE"/>
    <w:rsid w:val="00573AC7"/>
    <w:rsid w:val="00573F77"/>
    <w:rsid w:val="005770DA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C79E0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115C"/>
    <w:rsid w:val="00676AAE"/>
    <w:rsid w:val="00684950"/>
    <w:rsid w:val="00687DE0"/>
    <w:rsid w:val="00692E0A"/>
    <w:rsid w:val="00694389"/>
    <w:rsid w:val="006A2EEB"/>
    <w:rsid w:val="006A6226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B2D"/>
    <w:rsid w:val="006E72D9"/>
    <w:rsid w:val="006F44AD"/>
    <w:rsid w:val="006F7EA7"/>
    <w:rsid w:val="007031EC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A88"/>
    <w:rsid w:val="00760702"/>
    <w:rsid w:val="0076093A"/>
    <w:rsid w:val="00760D56"/>
    <w:rsid w:val="00761EB4"/>
    <w:rsid w:val="007633E5"/>
    <w:rsid w:val="00763C0D"/>
    <w:rsid w:val="007670AE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6845"/>
    <w:rsid w:val="007A6A43"/>
    <w:rsid w:val="007B27D4"/>
    <w:rsid w:val="007B2FF1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26C5"/>
    <w:rsid w:val="00833763"/>
    <w:rsid w:val="008343CE"/>
    <w:rsid w:val="00841AF2"/>
    <w:rsid w:val="00845AEA"/>
    <w:rsid w:val="0085078A"/>
    <w:rsid w:val="00850BDD"/>
    <w:rsid w:val="00850D49"/>
    <w:rsid w:val="0085189A"/>
    <w:rsid w:val="00855EDE"/>
    <w:rsid w:val="00860FB2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B2F"/>
    <w:rsid w:val="0089272E"/>
    <w:rsid w:val="008A0423"/>
    <w:rsid w:val="008A0C99"/>
    <w:rsid w:val="008B08C9"/>
    <w:rsid w:val="008B137E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F0D5D"/>
    <w:rsid w:val="008F42B9"/>
    <w:rsid w:val="008F6A63"/>
    <w:rsid w:val="00903362"/>
    <w:rsid w:val="0090451A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72DC"/>
    <w:rsid w:val="009722C9"/>
    <w:rsid w:val="009811AB"/>
    <w:rsid w:val="00981BDF"/>
    <w:rsid w:val="00985647"/>
    <w:rsid w:val="00985A8B"/>
    <w:rsid w:val="009864E9"/>
    <w:rsid w:val="00986AE0"/>
    <w:rsid w:val="00986EE4"/>
    <w:rsid w:val="00992202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F02D3"/>
    <w:rsid w:val="009F0F44"/>
    <w:rsid w:val="009F4157"/>
    <w:rsid w:val="00A14519"/>
    <w:rsid w:val="00A150A3"/>
    <w:rsid w:val="00A16635"/>
    <w:rsid w:val="00A20A60"/>
    <w:rsid w:val="00A31D39"/>
    <w:rsid w:val="00A34D40"/>
    <w:rsid w:val="00A41CDD"/>
    <w:rsid w:val="00A50043"/>
    <w:rsid w:val="00A55F77"/>
    <w:rsid w:val="00A57B15"/>
    <w:rsid w:val="00A610E6"/>
    <w:rsid w:val="00A6516B"/>
    <w:rsid w:val="00A66837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30578"/>
    <w:rsid w:val="00B30DED"/>
    <w:rsid w:val="00B3190D"/>
    <w:rsid w:val="00B33C53"/>
    <w:rsid w:val="00B3467A"/>
    <w:rsid w:val="00B34900"/>
    <w:rsid w:val="00B372C2"/>
    <w:rsid w:val="00B378D6"/>
    <w:rsid w:val="00B45E15"/>
    <w:rsid w:val="00B505E3"/>
    <w:rsid w:val="00B50F95"/>
    <w:rsid w:val="00B55707"/>
    <w:rsid w:val="00B6374D"/>
    <w:rsid w:val="00B70F7B"/>
    <w:rsid w:val="00B71ADE"/>
    <w:rsid w:val="00B8261E"/>
    <w:rsid w:val="00B8534F"/>
    <w:rsid w:val="00B87372"/>
    <w:rsid w:val="00B8783B"/>
    <w:rsid w:val="00B90C20"/>
    <w:rsid w:val="00BA113C"/>
    <w:rsid w:val="00BB0550"/>
    <w:rsid w:val="00BB18E6"/>
    <w:rsid w:val="00BB3530"/>
    <w:rsid w:val="00BB4D8F"/>
    <w:rsid w:val="00BB59DA"/>
    <w:rsid w:val="00BB64B0"/>
    <w:rsid w:val="00BC7E58"/>
    <w:rsid w:val="00BE10A5"/>
    <w:rsid w:val="00BE74E0"/>
    <w:rsid w:val="00BF3A95"/>
    <w:rsid w:val="00BF627F"/>
    <w:rsid w:val="00BF70D8"/>
    <w:rsid w:val="00BF7851"/>
    <w:rsid w:val="00C177BA"/>
    <w:rsid w:val="00C21AC9"/>
    <w:rsid w:val="00C21EB5"/>
    <w:rsid w:val="00C25B46"/>
    <w:rsid w:val="00C27A7B"/>
    <w:rsid w:val="00C35B22"/>
    <w:rsid w:val="00C36B72"/>
    <w:rsid w:val="00C45A78"/>
    <w:rsid w:val="00C47F4D"/>
    <w:rsid w:val="00C53370"/>
    <w:rsid w:val="00C6367F"/>
    <w:rsid w:val="00C65F20"/>
    <w:rsid w:val="00C71866"/>
    <w:rsid w:val="00C71D11"/>
    <w:rsid w:val="00C74FA1"/>
    <w:rsid w:val="00C75C19"/>
    <w:rsid w:val="00C75D1C"/>
    <w:rsid w:val="00C80AAD"/>
    <w:rsid w:val="00C81A28"/>
    <w:rsid w:val="00C8238D"/>
    <w:rsid w:val="00C83E73"/>
    <w:rsid w:val="00C879CF"/>
    <w:rsid w:val="00C92CDF"/>
    <w:rsid w:val="00C944B6"/>
    <w:rsid w:val="00C9544B"/>
    <w:rsid w:val="00C964CB"/>
    <w:rsid w:val="00C97A38"/>
    <w:rsid w:val="00CA18F6"/>
    <w:rsid w:val="00CA231A"/>
    <w:rsid w:val="00CA6330"/>
    <w:rsid w:val="00CB21DC"/>
    <w:rsid w:val="00CB5F02"/>
    <w:rsid w:val="00CB613C"/>
    <w:rsid w:val="00CC0E6E"/>
    <w:rsid w:val="00CC6032"/>
    <w:rsid w:val="00CC6811"/>
    <w:rsid w:val="00CD29BD"/>
    <w:rsid w:val="00CE19DE"/>
    <w:rsid w:val="00CE2A26"/>
    <w:rsid w:val="00CE52DD"/>
    <w:rsid w:val="00CF2567"/>
    <w:rsid w:val="00CF757B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622C"/>
    <w:rsid w:val="00DE3714"/>
    <w:rsid w:val="00DE4550"/>
    <w:rsid w:val="00DE546E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1932"/>
    <w:rsid w:val="00E26106"/>
    <w:rsid w:val="00E302AF"/>
    <w:rsid w:val="00E34CD1"/>
    <w:rsid w:val="00E36ABA"/>
    <w:rsid w:val="00E373A5"/>
    <w:rsid w:val="00E4144B"/>
    <w:rsid w:val="00E42844"/>
    <w:rsid w:val="00E44973"/>
    <w:rsid w:val="00E51048"/>
    <w:rsid w:val="00E5539E"/>
    <w:rsid w:val="00E5565C"/>
    <w:rsid w:val="00E61106"/>
    <w:rsid w:val="00E6393B"/>
    <w:rsid w:val="00E67204"/>
    <w:rsid w:val="00E7121F"/>
    <w:rsid w:val="00E71654"/>
    <w:rsid w:val="00E73D15"/>
    <w:rsid w:val="00E900C4"/>
    <w:rsid w:val="00EA027C"/>
    <w:rsid w:val="00EA7D80"/>
    <w:rsid w:val="00EB14C9"/>
    <w:rsid w:val="00EB593B"/>
    <w:rsid w:val="00EB5C68"/>
    <w:rsid w:val="00EB7471"/>
    <w:rsid w:val="00EB7CEF"/>
    <w:rsid w:val="00EC3FB5"/>
    <w:rsid w:val="00EC6EBB"/>
    <w:rsid w:val="00EC74AE"/>
    <w:rsid w:val="00ED560E"/>
    <w:rsid w:val="00EE1378"/>
    <w:rsid w:val="00EE7940"/>
    <w:rsid w:val="00EF241C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827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3FE2"/>
    <w:rsid w:val="00F94C6C"/>
    <w:rsid w:val="00F97215"/>
    <w:rsid w:val="00FA10CA"/>
    <w:rsid w:val="00FA3C6C"/>
    <w:rsid w:val="00FA77FE"/>
    <w:rsid w:val="00FB165A"/>
    <w:rsid w:val="00FB2389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6E4576-7B44-4185-8C90-F14A3146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PUBLICIDAD</cp:lastModifiedBy>
  <cp:revision>2</cp:revision>
  <dcterms:created xsi:type="dcterms:W3CDTF">2021-08-17T19:45:00Z</dcterms:created>
  <dcterms:modified xsi:type="dcterms:W3CDTF">2021-08-17T19:45:00Z</dcterms:modified>
</cp:coreProperties>
</file>