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68" w:rsidRPr="00CD51A8" w:rsidRDefault="006C5568" w:rsidP="006C5568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:rsidR="006C5568" w:rsidRPr="00CD51A8" w:rsidRDefault="006C5568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6C5568" w:rsidRPr="00CD51A8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6C5568" w:rsidRPr="00CD51A8" w:rsidRDefault="006C5568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6C5568" w:rsidRPr="00CD51A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6C5568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6C5568" w:rsidRPr="00CD51A8" w:rsidRDefault="006C556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:rsidR="006C5568" w:rsidRPr="00CD51A8" w:rsidRDefault="006C5568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6C5568" w:rsidRPr="00CD51A8" w:rsidTr="006B66ED">
        <w:trPr>
          <w:cantSplit/>
          <w:trHeight w:val="107"/>
        </w:trPr>
        <w:tc>
          <w:tcPr>
            <w:tcW w:w="1843" w:type="dxa"/>
            <w:vAlign w:val="center"/>
          </w:tcPr>
          <w:p w:rsidR="006C5568" w:rsidRDefault="003B52C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:rsidR="006C5568" w:rsidRPr="009A431A" w:rsidRDefault="006C5568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:rsidR="006C5568" w:rsidRPr="00CD51A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 Se cambia el código del procedimiento por el</w:t>
            </w:r>
            <w:r w:rsidR="003B52C7">
              <w:rPr>
                <w:rFonts w:ascii="Century Gothic" w:hAnsi="Century Gothic" w:cs="Tahoma"/>
                <w:lang w:val="es-MX"/>
              </w:rPr>
              <w:t xml:space="preserve"> PDRO-CMC-04</w:t>
            </w:r>
            <w:r>
              <w:rPr>
                <w:rFonts w:ascii="Century Gothic" w:hAnsi="Century Gothic" w:cs="Tahoma"/>
                <w:lang w:val="es-MX"/>
              </w:rPr>
              <w:t xml:space="preserve">. </w:t>
            </w:r>
          </w:p>
        </w:tc>
      </w:tr>
      <w:tr w:rsidR="002E16D8" w:rsidRPr="00CD51A8" w:rsidTr="006B66ED">
        <w:trPr>
          <w:cantSplit/>
          <w:trHeight w:val="107"/>
        </w:trPr>
        <w:tc>
          <w:tcPr>
            <w:tcW w:w="1843" w:type="dxa"/>
            <w:vAlign w:val="center"/>
          </w:tcPr>
          <w:p w:rsidR="002E16D8" w:rsidRDefault="002E16D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:rsidR="002E16D8" w:rsidRDefault="002E16D8" w:rsidP="002E16D8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17 de 2017</w:t>
            </w:r>
          </w:p>
          <w:p w:rsidR="002E16D8" w:rsidRDefault="002E16D8" w:rsidP="002E16D8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*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Se hace el cambio del nombre del procedimiento de </w:t>
            </w:r>
            <w:r>
              <w:rPr>
                <w:rFonts w:ascii="Century Gothic" w:hAnsi="Century Gothic" w:cs="Tahoma"/>
                <w:lang w:val="es-MX"/>
              </w:rPr>
              <w:t>producto no conforme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a </w:t>
            </w:r>
            <w:r>
              <w:rPr>
                <w:rFonts w:ascii="Century Gothic" w:hAnsi="Century Gothic" w:cs="Tahoma"/>
                <w:lang w:val="es-MX"/>
              </w:rPr>
              <w:t>salidas no conformes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y de igual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802BB9">
              <w:rPr>
                <w:rFonts w:ascii="Century Gothic" w:hAnsi="Century Gothic" w:cs="Tahoma"/>
                <w:lang w:val="es-MX"/>
              </w:rPr>
              <w:t>f</w:t>
            </w:r>
            <w:r>
              <w:rPr>
                <w:rFonts w:ascii="Century Gothic" w:hAnsi="Century Gothic" w:cs="Tahoma"/>
                <w:lang w:val="es-MX"/>
              </w:rPr>
              <w:t>or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ma se reemplaza la palabra </w:t>
            </w:r>
            <w:r>
              <w:rPr>
                <w:rFonts w:ascii="Century Gothic" w:hAnsi="Century Gothic" w:cs="Tahoma"/>
                <w:lang w:val="es-MX"/>
              </w:rPr>
              <w:t>producto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por </w:t>
            </w:r>
            <w:r>
              <w:rPr>
                <w:rFonts w:ascii="Century Gothic" w:hAnsi="Century Gothic" w:cs="Tahoma"/>
                <w:lang w:val="es-MX"/>
              </w:rPr>
              <w:t xml:space="preserve">salidas no conformes </w:t>
            </w:r>
            <w:r w:rsidRPr="00802BB9">
              <w:rPr>
                <w:rFonts w:ascii="Century Gothic" w:hAnsi="Century Gothic" w:cs="Tahoma"/>
                <w:lang w:val="es-MX"/>
              </w:rPr>
              <w:t>dentro del procedimiento.</w:t>
            </w:r>
          </w:p>
          <w:p w:rsidR="002E16D8" w:rsidRDefault="002E16D8" w:rsidP="002E16D8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actualización en los nombres de los cargos de la lista de distribución </w:t>
            </w:r>
          </w:p>
        </w:tc>
      </w:tr>
      <w:tr w:rsidR="00910B2D" w:rsidRPr="00CD51A8" w:rsidTr="006B66ED">
        <w:trPr>
          <w:cantSplit/>
          <w:trHeight w:val="107"/>
        </w:trPr>
        <w:tc>
          <w:tcPr>
            <w:tcW w:w="1843" w:type="dxa"/>
            <w:vAlign w:val="center"/>
          </w:tcPr>
          <w:p w:rsidR="00910B2D" w:rsidRDefault="00910B2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:rsidR="00910B2D" w:rsidRDefault="00910B2D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Julio 10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</w:t>
            </w:r>
            <w:r>
              <w:rPr>
                <w:rFonts w:ascii="Century Gothic" w:hAnsi="Century Gothic" w:cs="Tahoma"/>
                <w:b/>
                <w:lang w:val="es-MX"/>
              </w:rPr>
              <w:t>9</w:t>
            </w:r>
          </w:p>
          <w:p w:rsidR="005E562E" w:rsidRDefault="005E562E" w:rsidP="005E562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1. Se ajusta el alcance</w:t>
            </w:r>
            <w:r>
              <w:rPr>
                <w:rFonts w:ascii="Century Gothic" w:hAnsi="Century Gothic" w:cs="Tahoma"/>
                <w:lang w:val="es-MX"/>
              </w:rPr>
              <w:t xml:space="preserve"> y nombre del procedimiento de acuerdo a los requisitos definidos en la norma ISO 9001:2015.</w:t>
            </w:r>
          </w:p>
          <w:p w:rsidR="00910B2D" w:rsidRDefault="005E562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2. Se actualizan las condiciones generales del numeral 5, de acuerdo a los requisitos definidos en la norma ISO 9001:2015.</w:t>
            </w:r>
          </w:p>
        </w:tc>
      </w:tr>
    </w:tbl>
    <w:p w:rsidR="006C5568" w:rsidRDefault="006C5568" w:rsidP="006C5568">
      <w:pPr>
        <w:rPr>
          <w:rFonts w:ascii="Century Gothic" w:hAnsi="Century Gothic" w:cs="Tahoma"/>
        </w:rPr>
      </w:pPr>
    </w:p>
    <w:p w:rsidR="006C5568" w:rsidRDefault="006C5568" w:rsidP="006C5568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6C5568" w:rsidTr="006B66ED">
        <w:trPr>
          <w:cantSplit/>
        </w:trPr>
        <w:tc>
          <w:tcPr>
            <w:tcW w:w="3260" w:type="dxa"/>
            <w:shd w:val="pct10" w:color="000000" w:fill="FFFFFF"/>
          </w:tcPr>
          <w:p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6C5568" w:rsidTr="006B66ED">
        <w:trPr>
          <w:cantSplit/>
        </w:trPr>
        <w:tc>
          <w:tcPr>
            <w:tcW w:w="3260" w:type="dxa"/>
            <w:vAlign w:val="center"/>
          </w:tcPr>
          <w:p w:rsidR="006C5568" w:rsidRDefault="006C5568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</w:p>
        </w:tc>
        <w:tc>
          <w:tcPr>
            <w:tcW w:w="2975" w:type="dxa"/>
            <w:vAlign w:val="center"/>
          </w:tcPr>
          <w:p w:rsidR="006C5568" w:rsidRDefault="006C5568" w:rsidP="00910B2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910B2D">
              <w:rPr>
                <w:rFonts w:ascii="Century Gothic" w:hAnsi="Century Gothic" w:cs="Tahoma"/>
                <w:lang w:val="es-MX"/>
              </w:rPr>
              <w:t>Gratiniano Suarez</w:t>
            </w:r>
          </w:p>
        </w:tc>
        <w:tc>
          <w:tcPr>
            <w:tcW w:w="3260" w:type="dxa"/>
            <w:vAlign w:val="center"/>
          </w:tcPr>
          <w:p w:rsidR="006C5568" w:rsidRDefault="006C5568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10B2D">
              <w:rPr>
                <w:rFonts w:ascii="Century Gothic" w:hAnsi="Century Gothic" w:cs="Tahoma"/>
                <w:lang w:val="es-MX"/>
              </w:rPr>
              <w:t>Gratiniano Suarez</w:t>
            </w:r>
          </w:p>
        </w:tc>
      </w:tr>
      <w:tr w:rsidR="006C5568" w:rsidTr="006B66ED">
        <w:trPr>
          <w:cantSplit/>
        </w:trPr>
        <w:tc>
          <w:tcPr>
            <w:tcW w:w="3260" w:type="dxa"/>
            <w:vAlign w:val="center"/>
          </w:tcPr>
          <w:p w:rsidR="006C556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:rsidR="006C5568" w:rsidRDefault="006C5568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  <w:tc>
          <w:tcPr>
            <w:tcW w:w="3260" w:type="dxa"/>
            <w:vAlign w:val="center"/>
          </w:tcPr>
          <w:p w:rsidR="006C556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</w:tr>
      <w:tr w:rsidR="00D30CF1" w:rsidTr="006B66ED">
        <w:trPr>
          <w:cantSplit/>
        </w:trPr>
        <w:tc>
          <w:tcPr>
            <w:tcW w:w="3260" w:type="dxa"/>
            <w:vAlign w:val="center"/>
          </w:tcPr>
          <w:p w:rsidR="00D30CF1" w:rsidRDefault="00D30CF1" w:rsidP="00910B2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10B2D" w:rsidRPr="00910B2D">
              <w:rPr>
                <w:rFonts w:ascii="Century Gothic" w:hAnsi="Century Gothic" w:cs="Tahoma"/>
                <w:lang w:val="es-MX"/>
              </w:rPr>
              <w:t>Julio 10 de 2019</w:t>
            </w:r>
          </w:p>
        </w:tc>
        <w:tc>
          <w:tcPr>
            <w:tcW w:w="2975" w:type="dxa"/>
            <w:vAlign w:val="center"/>
          </w:tcPr>
          <w:p w:rsidR="00D30CF1" w:rsidRDefault="00D30CF1" w:rsidP="00D30CF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10B2D" w:rsidRPr="00910B2D">
              <w:rPr>
                <w:rFonts w:ascii="Century Gothic" w:hAnsi="Century Gothic" w:cs="Tahoma"/>
                <w:lang w:val="es-MX"/>
              </w:rPr>
              <w:t>Julio 10 de 2019</w:t>
            </w:r>
          </w:p>
        </w:tc>
        <w:tc>
          <w:tcPr>
            <w:tcW w:w="3260" w:type="dxa"/>
            <w:vAlign w:val="center"/>
          </w:tcPr>
          <w:p w:rsidR="00D30CF1" w:rsidRDefault="00D30CF1" w:rsidP="00D30CF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910B2D" w:rsidRPr="00910B2D">
              <w:rPr>
                <w:rFonts w:ascii="Century Gothic" w:hAnsi="Century Gothic" w:cs="Tahoma"/>
                <w:lang w:val="es-MX"/>
              </w:rPr>
              <w:t>Julio 10 de 2019</w:t>
            </w:r>
          </w:p>
        </w:tc>
      </w:tr>
    </w:tbl>
    <w:p w:rsidR="006C5568" w:rsidRDefault="006C5568" w:rsidP="006C5568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D30CF1" w:rsidRPr="0089113A" w:rsidTr="00020A8E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D30CF1" w:rsidRPr="0089113A" w:rsidTr="00020A8E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D30CF1" w:rsidRPr="0089113A" w:rsidRDefault="00D30CF1" w:rsidP="00020A8E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:rsidR="00D30CF1" w:rsidRDefault="00D30CF1" w:rsidP="00020A8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:rsidR="00D30CF1" w:rsidRDefault="00D30CF1" w:rsidP="00020A8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</w:t>
            </w:r>
          </w:p>
        </w:tc>
        <w:tc>
          <w:tcPr>
            <w:tcW w:w="457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Asuntos Jurídicos</w:t>
            </w: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Desarrollo Institucional</w:t>
            </w:r>
          </w:p>
        </w:tc>
        <w:tc>
          <w:tcPr>
            <w:tcW w:w="457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Calidad</w:t>
            </w: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 TIC</w:t>
            </w:r>
          </w:p>
        </w:tc>
        <w:tc>
          <w:tcPr>
            <w:tcW w:w="457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254" w:type="pct"/>
            <w:vAlign w:val="center"/>
          </w:tcPr>
          <w:p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Técnico I de P.Q.R</w:t>
            </w: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021" w:type="pct"/>
            <w:vAlign w:val="center"/>
          </w:tcPr>
          <w:p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  <w:tc>
          <w:tcPr>
            <w:tcW w:w="457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vAlign w:val="center"/>
          </w:tcPr>
          <w:p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  <w:tr w:rsidR="00D30CF1" w:rsidRPr="0089113A" w:rsidTr="00020A8E">
        <w:trPr>
          <w:cantSplit/>
          <w:trHeight w:val="281"/>
        </w:trPr>
        <w:tc>
          <w:tcPr>
            <w:tcW w:w="268" w:type="pct"/>
            <w:vAlign w:val="center"/>
          </w:tcPr>
          <w:p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021" w:type="pct"/>
            <w:vAlign w:val="center"/>
          </w:tcPr>
          <w:p w:rsidR="00D30CF1" w:rsidRPr="004347DD" w:rsidRDefault="00D30CF1" w:rsidP="00020A8E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</w:p>
        </w:tc>
        <w:tc>
          <w:tcPr>
            <w:tcW w:w="457" w:type="pct"/>
            <w:vAlign w:val="center"/>
          </w:tcPr>
          <w:p w:rsidR="00D30CF1" w:rsidRPr="004347DD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vAlign w:val="center"/>
          </w:tcPr>
          <w:p w:rsidR="00D30CF1" w:rsidRPr="004347DD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</w:p>
        </w:tc>
      </w:tr>
    </w:tbl>
    <w:p w:rsidR="006C5568" w:rsidRDefault="006C5568" w:rsidP="006C5568">
      <w:pPr>
        <w:rPr>
          <w:rFonts w:ascii="Century Gothic" w:hAnsi="Century Gothic" w:cs="Tahoma"/>
        </w:rPr>
      </w:pPr>
    </w:p>
    <w:p w:rsidR="006C5568" w:rsidRDefault="006C5568" w:rsidP="006C5568">
      <w:pPr>
        <w:rPr>
          <w:rFonts w:ascii="Century Gothic" w:hAnsi="Century Gothic" w:cs="Tahoma"/>
        </w:rPr>
      </w:pPr>
    </w:p>
    <w:p w:rsidR="006C5568" w:rsidRDefault="006C5568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:rsidR="00742E8A" w:rsidRDefault="00742E8A" w:rsidP="00742E8A">
      <w:pPr>
        <w:pStyle w:val="Ttulo1"/>
        <w:spacing w:before="360" w:after="240"/>
        <w:ind w:left="-142"/>
        <w:jc w:val="both"/>
        <w:rPr>
          <w:rFonts w:ascii="Century Gothic" w:hAnsi="Century Gothic" w:cs="Arial"/>
          <w:b w:val="0"/>
          <w:color w:val="FF0000"/>
        </w:rPr>
      </w:pPr>
      <w:r w:rsidRPr="00427616">
        <w:rPr>
          <w:rFonts w:ascii="Century Gothic" w:hAnsi="Century Gothic" w:cs="Arial"/>
          <w:b w:val="0"/>
        </w:rPr>
        <w:t>Definir las directrices para la identificación</w:t>
      </w:r>
      <w:r w:rsidR="00EE7940">
        <w:rPr>
          <w:rFonts w:ascii="Century Gothic" w:hAnsi="Century Gothic" w:cs="Arial"/>
          <w:b w:val="0"/>
        </w:rPr>
        <w:t>, control</w:t>
      </w:r>
      <w:r w:rsidR="00DC5FE1">
        <w:rPr>
          <w:rFonts w:ascii="Century Gothic" w:hAnsi="Century Gothic" w:cs="Arial"/>
          <w:b w:val="0"/>
        </w:rPr>
        <w:t xml:space="preserve"> y tratamiento </w:t>
      </w:r>
      <w:r w:rsidR="00D30CF1">
        <w:rPr>
          <w:rFonts w:ascii="Century Gothic" w:hAnsi="Century Gothic" w:cs="Arial"/>
          <w:b w:val="0"/>
        </w:rPr>
        <w:t>de las Saludas</w:t>
      </w:r>
      <w:r w:rsidRPr="00427616">
        <w:rPr>
          <w:rFonts w:ascii="Century Gothic" w:hAnsi="Century Gothic" w:cs="Arial"/>
          <w:b w:val="0"/>
        </w:rPr>
        <w:t xml:space="preserve"> No Conforme detectad</w:t>
      </w:r>
      <w:r w:rsidR="00DC5FE1">
        <w:rPr>
          <w:rFonts w:ascii="Century Gothic" w:hAnsi="Century Gothic" w:cs="Arial"/>
          <w:b w:val="0"/>
        </w:rPr>
        <w:t xml:space="preserve">as </w:t>
      </w:r>
      <w:r w:rsidR="00EE7940">
        <w:rPr>
          <w:rFonts w:ascii="Century Gothic" w:hAnsi="Century Gothic" w:cs="Arial"/>
          <w:b w:val="0"/>
        </w:rPr>
        <w:t>en todos los proce</w:t>
      </w:r>
      <w:r w:rsidR="00B45E15">
        <w:rPr>
          <w:rFonts w:ascii="Century Gothic" w:hAnsi="Century Gothic" w:cs="Arial"/>
          <w:b w:val="0"/>
        </w:rPr>
        <w:t xml:space="preserve">sos de </w:t>
      </w:r>
      <w:r w:rsidR="00D312B9">
        <w:rPr>
          <w:rFonts w:ascii="Century Gothic" w:hAnsi="Century Gothic" w:cs="Arial"/>
        </w:rPr>
        <w:t>LA CAMARA DE COMERCIO DE FACATATIVA</w:t>
      </w:r>
      <w:r w:rsidR="00DC5FE1">
        <w:rPr>
          <w:rFonts w:ascii="Century Gothic" w:hAnsi="Century Gothic" w:cs="Arial"/>
          <w:b w:val="0"/>
        </w:rPr>
        <w:t xml:space="preserve"> </w:t>
      </w:r>
      <w:r w:rsidRPr="00427616">
        <w:rPr>
          <w:rFonts w:ascii="Century Gothic" w:hAnsi="Century Gothic" w:cs="Arial"/>
          <w:b w:val="0"/>
        </w:rPr>
        <w:t>con el propósito de tomar acc</w:t>
      </w:r>
      <w:r>
        <w:rPr>
          <w:rFonts w:ascii="Century Gothic" w:hAnsi="Century Gothic" w:cs="Arial"/>
          <w:b w:val="0"/>
        </w:rPr>
        <w:t xml:space="preserve">iones </w:t>
      </w:r>
      <w:r w:rsidRPr="009363D2">
        <w:rPr>
          <w:rFonts w:ascii="Century Gothic" w:hAnsi="Century Gothic" w:cs="Arial"/>
          <w:b w:val="0"/>
        </w:rPr>
        <w:t>para evitar su uso o entrega no intencionada asegurando el cumplimiento de los requisitos y la satisfacción del</w:t>
      </w:r>
      <w:r>
        <w:rPr>
          <w:rFonts w:ascii="Century Gothic" w:hAnsi="Century Gothic" w:cs="Arial"/>
          <w:b w:val="0"/>
          <w:color w:val="FF0000"/>
        </w:rPr>
        <w:t xml:space="preserve"> </w:t>
      </w:r>
      <w:r w:rsidRPr="009363D2">
        <w:rPr>
          <w:rFonts w:ascii="Century Gothic" w:hAnsi="Century Gothic" w:cs="Arial"/>
          <w:b w:val="0"/>
        </w:rPr>
        <w:t>cliente</w:t>
      </w:r>
      <w:r w:rsidR="009363D2">
        <w:rPr>
          <w:rFonts w:ascii="Century Gothic" w:hAnsi="Century Gothic" w:cs="Arial"/>
          <w:b w:val="0"/>
          <w:color w:val="FF0000"/>
        </w:rPr>
        <w:t>.</w:t>
      </w:r>
    </w:p>
    <w:p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:rsidR="005E562E" w:rsidRPr="005E562E" w:rsidRDefault="005E562E" w:rsidP="005E562E">
      <w:pPr>
        <w:tabs>
          <w:tab w:val="left" w:pos="142"/>
        </w:tabs>
        <w:spacing w:before="360" w:after="240"/>
        <w:ind w:left="-142"/>
        <w:jc w:val="both"/>
        <w:rPr>
          <w:rFonts w:ascii="Century Gothic" w:eastAsia="Questrial" w:hAnsi="Century Gothic" w:cs="Questrial"/>
        </w:rPr>
      </w:pPr>
      <w:r w:rsidRPr="005E562E">
        <w:rPr>
          <w:rFonts w:ascii="Century Gothic" w:eastAsia="Questrial" w:hAnsi="Century Gothic" w:cs="Questrial"/>
        </w:rPr>
        <w:t>Este procedimiento aplica a todas las salidas de productos y servicios no conformes detectados antes y después de la entrega de los productos, durante o después de la provisión de los recursos. (Procesos del sistema de gestión de calidad).</w:t>
      </w:r>
    </w:p>
    <w:p w:rsidR="00EE7940" w:rsidRDefault="00742E8A" w:rsidP="00EE7940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:rsidR="008C6CBA" w:rsidRPr="00214D24" w:rsidRDefault="00D30CF1" w:rsidP="00214D24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>
        <w:rPr>
          <w:rFonts w:ascii="Century Gothic" w:eastAsia="Questrial" w:hAnsi="Century Gothic" w:cs="Questrial"/>
          <w:b/>
        </w:rPr>
        <w:t>SALIDAS NO CONFORMES</w:t>
      </w:r>
      <w:r w:rsidR="008C6CBA" w:rsidRPr="00427616">
        <w:rPr>
          <w:rFonts w:ascii="Century Gothic" w:hAnsi="Century Gothic"/>
          <w:b/>
        </w:rPr>
        <w:t xml:space="preserve">: </w:t>
      </w:r>
      <w:r w:rsidR="008C6CBA" w:rsidRPr="00427616">
        <w:rPr>
          <w:rFonts w:ascii="Century Gothic" w:hAnsi="Century Gothic"/>
        </w:rPr>
        <w:t>No conformidades identificadas durante el proceso que no son percibidas por el cliente y que afectan la operación.</w:t>
      </w:r>
    </w:p>
    <w:p w:rsidR="00C65F20" w:rsidRDefault="008C6CBA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 w:cs="Arial"/>
          <w:b/>
        </w:rPr>
      </w:pPr>
      <w:r w:rsidRPr="006F44AD">
        <w:rPr>
          <w:rFonts w:ascii="Century Gothic" w:hAnsi="Century Gothic" w:cs="Arial"/>
          <w:b/>
          <w:lang w:val="es-ES_tradnl"/>
        </w:rPr>
        <w:t xml:space="preserve">ACCIÓN CORRECTIVA: </w:t>
      </w:r>
      <w:r w:rsidRPr="006F44AD">
        <w:rPr>
          <w:rFonts w:ascii="Century Gothic" w:hAnsi="Century Gothic" w:cs="Arial"/>
          <w:lang w:val="es-ES_tradnl"/>
        </w:rPr>
        <w:t>Acción tomada para eliminar la causa de una no conformidad detectada u otra situación indeseable.</w:t>
      </w:r>
    </w:p>
    <w:p w:rsidR="00C65F20" w:rsidRDefault="00C65F20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b/>
        </w:rPr>
      </w:pPr>
    </w:p>
    <w:p w:rsidR="008C6CBA" w:rsidRPr="00C65F20" w:rsidRDefault="008C6CBA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 w:cs="Arial"/>
          <w:b/>
        </w:rPr>
      </w:pPr>
      <w:r w:rsidRPr="00F30D7E">
        <w:rPr>
          <w:rFonts w:ascii="Century Gothic" w:hAnsi="Century Gothic"/>
          <w:b/>
        </w:rPr>
        <w:t xml:space="preserve">CORRECCIÓN: </w:t>
      </w:r>
      <w:r w:rsidRPr="00F30D7E">
        <w:rPr>
          <w:rFonts w:ascii="Century Gothic" w:hAnsi="Century Gothic"/>
        </w:rPr>
        <w:t>Acción tomada p</w:t>
      </w:r>
      <w:r>
        <w:rPr>
          <w:rFonts w:ascii="Century Gothic" w:hAnsi="Century Gothic"/>
        </w:rPr>
        <w:t>ara eliminar</w:t>
      </w:r>
      <w:r w:rsidR="00DD33DC">
        <w:rPr>
          <w:rFonts w:ascii="Century Gothic" w:hAnsi="Century Gothic"/>
        </w:rPr>
        <w:t xml:space="preserve"> los efectos de </w:t>
      </w:r>
      <w:r>
        <w:rPr>
          <w:rFonts w:ascii="Century Gothic" w:hAnsi="Century Gothic"/>
        </w:rPr>
        <w:t>una No Conformidad</w:t>
      </w:r>
      <w:r w:rsidR="00165F0B">
        <w:rPr>
          <w:rFonts w:ascii="Century Gothic" w:hAnsi="Century Gothic"/>
        </w:rPr>
        <w:t>. Cuando sea aplicable el producto no conforme puede tratarse de las siguientes maneras:</w:t>
      </w:r>
    </w:p>
    <w:p w:rsidR="008C6CBA" w:rsidRPr="008C6CBA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Concesión: </w:t>
      </w:r>
      <w:r w:rsidRPr="00AD5B1C">
        <w:rPr>
          <w:rFonts w:ascii="Century Gothic" w:eastAsia="Arial Unicode MS" w:hAnsi="Century Gothic" w:cs="Arial"/>
          <w:lang w:val="es-CO"/>
        </w:rPr>
        <w:t>A</w:t>
      </w:r>
      <w:r w:rsidR="00165F0B">
        <w:rPr>
          <w:rFonts w:ascii="Century Gothic" w:eastAsia="Arial Unicode MS" w:hAnsi="Century Gothic" w:cs="Arial"/>
          <w:lang w:val="es-CO"/>
        </w:rPr>
        <w:t xml:space="preserve">cción tomada </w:t>
      </w:r>
      <w:r w:rsidRPr="00AD5B1C">
        <w:rPr>
          <w:rFonts w:ascii="Century Gothic" w:eastAsia="Arial Unicode MS" w:hAnsi="Century Gothic" w:cs="Arial"/>
          <w:lang w:val="es-CO"/>
        </w:rPr>
        <w:t xml:space="preserve">para utilizar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que no es conforme con los requisitos especificados.</w:t>
      </w:r>
    </w:p>
    <w:p w:rsidR="008C6CBA" w:rsidRPr="008C6CBA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Rechazar: </w:t>
      </w:r>
      <w:r w:rsidR="003A1603">
        <w:rPr>
          <w:rFonts w:ascii="Century Gothic" w:eastAsia="Arial Unicode MS" w:hAnsi="Century Gothic" w:cs="Arial"/>
          <w:lang w:val="es-CO"/>
        </w:rPr>
        <w:t xml:space="preserve">Acción tomada sobre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no conforme, para impedir su uso inicialmente previsto.</w:t>
      </w:r>
    </w:p>
    <w:p w:rsidR="008C6CBA" w:rsidRPr="00AD5B1C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Reclasificación: </w:t>
      </w:r>
      <w:r w:rsidR="00165F0B" w:rsidRPr="00165F0B">
        <w:rPr>
          <w:rFonts w:ascii="Century Gothic" w:eastAsia="Arial Unicode MS" w:hAnsi="Century Gothic" w:cs="Arial"/>
          <w:lang w:val="es-CO"/>
        </w:rPr>
        <w:t>Acción</w:t>
      </w:r>
      <w:r w:rsidR="00165F0B">
        <w:rPr>
          <w:rFonts w:ascii="Century Gothic" w:eastAsia="Arial Unicode MS" w:hAnsi="Century Gothic" w:cs="Arial"/>
          <w:b/>
          <w:lang w:val="es-CO"/>
        </w:rPr>
        <w:t xml:space="preserve"> </w:t>
      </w:r>
      <w:r w:rsidR="00165F0B" w:rsidRPr="00165F0B">
        <w:rPr>
          <w:rFonts w:ascii="Century Gothic" w:eastAsia="Arial Unicode MS" w:hAnsi="Century Gothic" w:cs="Arial"/>
          <w:lang w:val="es-CO"/>
        </w:rPr>
        <w:t xml:space="preserve">tomada </w:t>
      </w:r>
      <w:r w:rsidR="00165F0B">
        <w:rPr>
          <w:rFonts w:ascii="Century Gothic" w:eastAsia="Arial Unicode MS" w:hAnsi="Century Gothic" w:cs="Arial"/>
          <w:lang w:val="es-CO"/>
        </w:rPr>
        <w:t>donde se presenta v</w:t>
      </w:r>
      <w:r w:rsidRPr="00AD5B1C">
        <w:rPr>
          <w:rFonts w:ascii="Century Gothic" w:eastAsia="Arial Unicode MS" w:hAnsi="Century Gothic" w:cs="Arial"/>
          <w:lang w:val="es-CO"/>
        </w:rPr>
        <w:t xml:space="preserve">ariación de la clase de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no conforme, de tal forma que sea conforme con requisitos que difieren de los iniciales.</w:t>
      </w:r>
    </w:p>
    <w:p w:rsidR="00041050" w:rsidRPr="00162666" w:rsidRDefault="008C6CBA" w:rsidP="00162666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162666">
        <w:rPr>
          <w:rFonts w:ascii="Century Gothic" w:eastAsia="Arial Unicode MS" w:hAnsi="Century Gothic" w:cs="Arial"/>
          <w:b/>
          <w:lang w:val="es-CO"/>
        </w:rPr>
        <w:t xml:space="preserve">Ajustar: </w:t>
      </w:r>
      <w:r w:rsidRPr="00162666">
        <w:rPr>
          <w:rFonts w:ascii="Century Gothic" w:eastAsia="Arial Unicode MS" w:hAnsi="Century Gothic" w:cs="Arial"/>
          <w:lang w:val="es-CO"/>
        </w:rPr>
        <w:t xml:space="preserve">Acción tomada sobre un </w:t>
      </w:r>
      <w:r w:rsidR="00EE7940">
        <w:rPr>
          <w:rFonts w:ascii="Century Gothic" w:eastAsia="Arial Unicode MS" w:hAnsi="Century Gothic" w:cs="Arial"/>
          <w:lang w:val="es-CO"/>
        </w:rPr>
        <w:t>Producto</w:t>
      </w:r>
      <w:r w:rsidRPr="00162666">
        <w:rPr>
          <w:rFonts w:ascii="Century Gothic" w:eastAsia="Arial Unicode MS" w:hAnsi="Century Gothic" w:cs="Arial"/>
          <w:lang w:val="es-CO"/>
        </w:rPr>
        <w:t xml:space="preserve"> no conforme, con el fin de hacerlo aceptable para el uso.</w:t>
      </w:r>
      <w:r w:rsidRPr="00162666">
        <w:rPr>
          <w:rFonts w:ascii="Century Gothic" w:eastAsia="Arial Unicode MS" w:hAnsi="Century Gothic" w:cs="Arial"/>
          <w:b/>
          <w:lang w:val="es-CO"/>
        </w:rPr>
        <w:t xml:space="preserve"> </w:t>
      </w:r>
    </w:p>
    <w:p w:rsidR="00F642CC" w:rsidRDefault="00F642CC" w:rsidP="00F642CC">
      <w:pPr>
        <w:pStyle w:val="Prrafodelista"/>
        <w:spacing w:line="240" w:lineRule="exact"/>
        <w:jc w:val="both"/>
        <w:rPr>
          <w:rFonts w:ascii="Century Gothic" w:hAnsi="Century Gothic"/>
        </w:rPr>
      </w:pPr>
    </w:p>
    <w:p w:rsidR="00C65F20" w:rsidRPr="009363D2" w:rsidRDefault="00D30CF1" w:rsidP="00C65F20">
      <w:pPr>
        <w:pStyle w:val="Textoindependiente3"/>
        <w:spacing w:before="0"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INFORMACION DOCUMENTADA</w:t>
      </w:r>
      <w:r w:rsidR="00C65F20">
        <w:rPr>
          <w:rFonts w:ascii="Century Gothic" w:hAnsi="Century Gothic" w:cs="Arial"/>
        </w:rPr>
        <w:t xml:space="preserve">: </w:t>
      </w:r>
      <w:r w:rsidR="00C65F20" w:rsidRPr="009363D2">
        <w:rPr>
          <w:rFonts w:ascii="Century Gothic" w:hAnsi="Century Gothic" w:cs="Arial"/>
          <w:b w:val="0"/>
        </w:rPr>
        <w:t>E</w:t>
      </w:r>
      <w:r w:rsidR="0060245D" w:rsidRPr="009363D2">
        <w:rPr>
          <w:rFonts w:ascii="Century Gothic" w:hAnsi="Century Gothic" w:cs="Arial"/>
          <w:b w:val="0"/>
        </w:rPr>
        <w:t xml:space="preserve">videncia objetiva que demuestra </w:t>
      </w:r>
      <w:r w:rsidR="00C65F20" w:rsidRPr="009363D2">
        <w:rPr>
          <w:rFonts w:ascii="Century Gothic" w:hAnsi="Century Gothic" w:cs="Arial"/>
          <w:b w:val="0"/>
        </w:rPr>
        <w:t xml:space="preserve">el logro de los resultados. Cuando la Corrección no es </w:t>
      </w:r>
      <w:r w:rsidR="0060245D" w:rsidRPr="009363D2">
        <w:rPr>
          <w:rFonts w:ascii="Century Gothic" w:hAnsi="Century Gothic" w:cs="Arial"/>
          <w:b w:val="0"/>
        </w:rPr>
        <w:t>eficaz se debe establecer nuevamente el t</w:t>
      </w:r>
      <w:r w:rsidR="00C65F20" w:rsidRPr="009363D2">
        <w:rPr>
          <w:rFonts w:ascii="Century Gothic" w:hAnsi="Century Gothic" w:cs="Arial"/>
          <w:b w:val="0"/>
        </w:rPr>
        <w:t xml:space="preserve">ratamiento de la </w:t>
      </w:r>
      <w:r w:rsidR="0060245D" w:rsidRPr="009363D2">
        <w:rPr>
          <w:rFonts w:ascii="Century Gothic" w:hAnsi="Century Gothic" w:cs="Arial"/>
          <w:b w:val="0"/>
        </w:rPr>
        <w:t>No Conformidad para garantizar su cierre</w:t>
      </w:r>
      <w:r w:rsidR="009363D2">
        <w:rPr>
          <w:rFonts w:ascii="Century Gothic" w:hAnsi="Century Gothic" w:cs="Arial"/>
          <w:b w:val="0"/>
        </w:rPr>
        <w:t>.</w:t>
      </w:r>
    </w:p>
    <w:p w:rsidR="00C65F20" w:rsidRDefault="00C65F20" w:rsidP="00F642CC">
      <w:p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</w:p>
    <w:p w:rsidR="00F642CC" w:rsidRDefault="00F642CC" w:rsidP="00F642CC">
      <w:p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  <w:r w:rsidRPr="00F642CC">
        <w:rPr>
          <w:rFonts w:ascii="Century Gothic" w:eastAsia="Arial Unicode MS" w:hAnsi="Century Gothic" w:cs="Arial"/>
          <w:b/>
          <w:lang w:val="es-CO"/>
        </w:rPr>
        <w:t>R</w:t>
      </w:r>
      <w:r>
        <w:rPr>
          <w:rFonts w:ascii="Century Gothic" w:eastAsia="Arial Unicode MS" w:hAnsi="Century Gothic" w:cs="Arial"/>
          <w:b/>
          <w:lang w:val="es-CO"/>
        </w:rPr>
        <w:t>EINS</w:t>
      </w:r>
      <w:r w:rsidR="00AF0326">
        <w:rPr>
          <w:rFonts w:ascii="Century Gothic" w:eastAsia="Arial Unicode MS" w:hAnsi="Century Gothic" w:cs="Arial"/>
          <w:b/>
          <w:lang w:val="es-CO"/>
        </w:rPr>
        <w:t>P</w:t>
      </w:r>
      <w:r>
        <w:rPr>
          <w:rFonts w:ascii="Century Gothic" w:eastAsia="Arial Unicode MS" w:hAnsi="Century Gothic" w:cs="Arial"/>
          <w:b/>
          <w:lang w:val="es-CO"/>
        </w:rPr>
        <w:t>ECCIONAR</w:t>
      </w:r>
      <w:r w:rsidRPr="00F642CC">
        <w:rPr>
          <w:rFonts w:ascii="Century Gothic" w:eastAsia="Arial Unicode MS" w:hAnsi="Century Gothic" w:cs="Arial"/>
          <w:b/>
          <w:lang w:val="es-CO"/>
        </w:rPr>
        <w:t xml:space="preserve">: </w:t>
      </w:r>
      <w:r w:rsidRPr="00F642CC">
        <w:rPr>
          <w:rFonts w:ascii="Century Gothic" w:eastAsia="Arial Unicode MS" w:hAnsi="Century Gothic" w:cs="Arial"/>
          <w:lang w:val="es-CO"/>
        </w:rPr>
        <w:t xml:space="preserve">Acción tomada con el propósito de </w:t>
      </w:r>
      <w:r w:rsidR="00214D24">
        <w:rPr>
          <w:rFonts w:ascii="Century Gothic" w:eastAsia="Arial Unicode MS" w:hAnsi="Century Gothic" w:cs="Arial"/>
          <w:lang w:val="es-CO"/>
        </w:rPr>
        <w:t>verificar y demostrar la conformidad del producto/</w:t>
      </w:r>
      <w:r w:rsidR="00EE7940">
        <w:rPr>
          <w:rFonts w:ascii="Century Gothic" w:eastAsia="Arial Unicode MS" w:hAnsi="Century Gothic" w:cs="Arial"/>
          <w:lang w:val="es-CO"/>
        </w:rPr>
        <w:t>Producto</w:t>
      </w:r>
      <w:r w:rsidR="00214D24">
        <w:rPr>
          <w:rFonts w:ascii="Century Gothic" w:eastAsia="Arial Unicode MS" w:hAnsi="Century Gothic" w:cs="Arial"/>
          <w:lang w:val="es-CO"/>
        </w:rPr>
        <w:t xml:space="preserve"> con los requisitos</w:t>
      </w:r>
      <w:r w:rsidRPr="00F642CC">
        <w:rPr>
          <w:rFonts w:ascii="Century Gothic" w:eastAsia="Arial Unicode MS" w:hAnsi="Century Gothic" w:cs="Arial"/>
          <w:lang w:val="es-CO"/>
        </w:rPr>
        <w:t>.</w:t>
      </w:r>
    </w:p>
    <w:p w:rsidR="005E562E" w:rsidRDefault="005E562E" w:rsidP="005E562E">
      <w:pPr>
        <w:spacing w:line="240" w:lineRule="exact"/>
        <w:jc w:val="both"/>
        <w:rPr>
          <w:rFonts w:ascii="Century Gothic" w:hAnsi="Century Gothic" w:cs="Arial"/>
          <w:b/>
        </w:rPr>
      </w:pPr>
    </w:p>
    <w:p w:rsidR="005E562E" w:rsidRPr="000034B2" w:rsidRDefault="005E562E" w:rsidP="005E562E">
      <w:pPr>
        <w:spacing w:line="240" w:lineRule="exact"/>
        <w:jc w:val="both"/>
        <w:rPr>
          <w:rFonts w:ascii="Century Gothic" w:hAnsi="Century Gothic"/>
        </w:rPr>
      </w:pPr>
      <w:r w:rsidRPr="00723802">
        <w:rPr>
          <w:rFonts w:ascii="Century Gothic" w:hAnsi="Century Gothic" w:cs="Arial"/>
          <w:b/>
        </w:rPr>
        <w:t>REQUISITO:</w:t>
      </w:r>
      <w:r w:rsidRPr="005E2B9F">
        <w:rPr>
          <w:rFonts w:ascii="Century Gothic" w:hAnsi="Century Gothic" w:cs="Arial"/>
        </w:rPr>
        <w:t xml:space="preserve"> Necesidad o expectativa, generalmente implícita u obligatoria.</w:t>
      </w:r>
    </w:p>
    <w:p w:rsidR="005E562E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p w:rsidR="005E562E" w:rsidRPr="000034B2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0034B2">
        <w:rPr>
          <w:rFonts w:ascii="Century Gothic" w:hAnsi="Century Gothic" w:cs="Arial"/>
          <w:b/>
        </w:rPr>
        <w:t>SERVICIO:</w:t>
      </w:r>
      <w:r w:rsidRPr="000034B2">
        <w:rPr>
          <w:rFonts w:ascii="Century Gothic" w:hAnsi="Century Gothic" w:cs="Arial"/>
        </w:rPr>
        <w:t xml:space="preserve"> Es el resultado de llevar a cabo una actividad entre el proveedor y el cliente que generalmente es intangible.</w:t>
      </w:r>
    </w:p>
    <w:p w:rsidR="005E562E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/>
          <w:b/>
          <w:bCs/>
        </w:rPr>
      </w:pPr>
    </w:p>
    <w:p w:rsidR="005E562E" w:rsidRPr="000034B2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/>
          <w:b/>
          <w:bCs/>
        </w:rPr>
      </w:pPr>
      <w:r w:rsidRPr="000034B2">
        <w:rPr>
          <w:rFonts w:ascii="Century Gothic" w:hAnsi="Century Gothic"/>
          <w:b/>
          <w:bCs/>
        </w:rPr>
        <w:t xml:space="preserve">PARTE INTERESADA: </w:t>
      </w:r>
      <w:r w:rsidRPr="000034B2">
        <w:rPr>
          <w:rFonts w:ascii="Century Gothic" w:hAnsi="Century Gothic"/>
        </w:rPr>
        <w:t>Persona u organización que puede afectar, verse afectada, o percibirse como afectada por una decisión o actividad.</w:t>
      </w:r>
    </w:p>
    <w:p w:rsidR="005E562E" w:rsidRPr="00F642CC" w:rsidRDefault="005E562E" w:rsidP="00F642CC">
      <w:p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</w:p>
    <w:p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lastRenderedPageBreak/>
        <w:t>FORMATOS Y/O DOCUMENTOS UTILIZADOS</w:t>
      </w:r>
    </w:p>
    <w:p w:rsidR="00417316" w:rsidRDefault="003D5B3C" w:rsidP="00417316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3D5B3C">
        <w:rPr>
          <w:rFonts w:ascii="Century Gothic" w:hAnsi="Century Gothic"/>
          <w:color w:val="0000FF"/>
        </w:rPr>
        <w:t>FOR-</w:t>
      </w:r>
      <w:r w:rsidR="006F027A">
        <w:rPr>
          <w:rFonts w:ascii="Century Gothic" w:hAnsi="Century Gothic"/>
          <w:color w:val="0000FF"/>
        </w:rPr>
        <w:t>CMC</w:t>
      </w:r>
      <w:r w:rsidR="001A6092">
        <w:rPr>
          <w:rFonts w:ascii="Century Gothic" w:hAnsi="Century Gothic"/>
          <w:color w:val="0000FF"/>
        </w:rPr>
        <w:t>-23</w:t>
      </w:r>
      <w:r>
        <w:rPr>
          <w:rFonts w:ascii="Century Gothic" w:hAnsi="Century Gothic"/>
          <w:color w:val="0000FF"/>
        </w:rPr>
        <w:t xml:space="preserve"> </w:t>
      </w:r>
      <w:r w:rsidR="00417316" w:rsidRPr="00427616">
        <w:rPr>
          <w:rFonts w:ascii="Century Gothic" w:hAnsi="Century Gothic"/>
          <w:color w:val="0000FF"/>
        </w:rPr>
        <w:t xml:space="preserve">Registro de </w:t>
      </w:r>
      <w:r w:rsidR="00E51DB7">
        <w:rPr>
          <w:rFonts w:ascii="Century Gothic" w:hAnsi="Century Gothic"/>
          <w:color w:val="0000FF"/>
        </w:rPr>
        <w:t>Salidas No conformes</w:t>
      </w:r>
    </w:p>
    <w:p w:rsidR="003746A7" w:rsidRDefault="003A0F88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3A0F88">
        <w:rPr>
          <w:rFonts w:ascii="Century Gothic" w:hAnsi="Century Gothic"/>
          <w:color w:val="0000FF"/>
        </w:rPr>
        <w:t xml:space="preserve">PDO-CMC-05 </w:t>
      </w:r>
      <w:r>
        <w:rPr>
          <w:rFonts w:ascii="Century Gothic" w:hAnsi="Century Gothic"/>
          <w:color w:val="0000FF"/>
        </w:rPr>
        <w:t>Procedimiento De Acciones Correctivas y</w:t>
      </w:r>
      <w:r w:rsidRPr="003A0F88">
        <w:rPr>
          <w:rFonts w:ascii="Century Gothic" w:hAnsi="Century Gothic"/>
          <w:color w:val="0000FF"/>
        </w:rPr>
        <w:t xml:space="preserve"> Preventivas</w:t>
      </w:r>
    </w:p>
    <w:p w:rsidR="005E562E" w:rsidRDefault="00D80E03" w:rsidP="005E562E">
      <w:pPr>
        <w:rPr>
          <w:rFonts w:ascii="Century Gothic" w:eastAsia="Calibri" w:hAnsi="Century Gothic" w:cs="Arial"/>
          <w:color w:val="0000FF"/>
        </w:rPr>
      </w:pPr>
      <w:r>
        <w:rPr>
          <w:rFonts w:ascii="Century Gothic" w:eastAsia="Calibri" w:hAnsi="Century Gothic" w:cs="Arial"/>
          <w:color w:val="0000FF"/>
        </w:rPr>
        <w:t xml:space="preserve">FOR-CMC-37 </w:t>
      </w:r>
      <w:r w:rsidR="005E562E">
        <w:rPr>
          <w:rFonts w:ascii="Century Gothic" w:eastAsia="Calibri" w:hAnsi="Century Gothic" w:cs="Arial"/>
          <w:color w:val="0000FF"/>
        </w:rPr>
        <w:t xml:space="preserve">Matriz de Salidas No Conformes </w:t>
      </w:r>
    </w:p>
    <w:p w:rsidR="008C6CBA" w:rsidRDefault="008C6CBA" w:rsidP="00A1309A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/>
          <w:b/>
        </w:rPr>
      </w:pPr>
      <w:r w:rsidRPr="00D31C32">
        <w:rPr>
          <w:rFonts w:ascii="Century Gothic" w:hAnsi="Century Gothic"/>
          <w:b/>
        </w:rPr>
        <w:t xml:space="preserve">RELATIVAS </w:t>
      </w:r>
      <w:r w:rsidR="00E51DB7">
        <w:rPr>
          <w:rFonts w:ascii="Century Gothic" w:hAnsi="Century Gothic"/>
          <w:b/>
        </w:rPr>
        <w:t>A LAS SALIDAS</w:t>
      </w:r>
      <w:r w:rsidRPr="00D31C32">
        <w:rPr>
          <w:rFonts w:ascii="Century Gothic" w:hAnsi="Century Gothic"/>
          <w:b/>
        </w:rPr>
        <w:t xml:space="preserve"> NO CONFORME</w:t>
      </w:r>
      <w:r w:rsidR="00E51DB7">
        <w:rPr>
          <w:rFonts w:ascii="Century Gothic" w:hAnsi="Century Gothic"/>
          <w:b/>
        </w:rPr>
        <w:t>S</w:t>
      </w:r>
      <w:r w:rsidRPr="00D31C32">
        <w:rPr>
          <w:rFonts w:ascii="Century Gothic" w:hAnsi="Century Gothic"/>
          <w:b/>
        </w:rPr>
        <w:t xml:space="preserve"> </w:t>
      </w:r>
    </w:p>
    <w:p w:rsidR="005E562E" w:rsidRDefault="005E562E" w:rsidP="005E562E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064178">
        <w:rPr>
          <w:rFonts w:ascii="Century Gothic" w:hAnsi="Century Gothic"/>
        </w:rPr>
        <w:t xml:space="preserve">Los líderes de los procesos, deben asegurar que las salidas no conformes con los requisitos, se identifiquen y se controlen para prevenir su uso o entrega no intencional. Se hace apertura de una Salida No Conforme (SNC), cuando: </w:t>
      </w:r>
    </w:p>
    <w:p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</w:p>
    <w:p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 El producto o servicio no cumple con los requisitos o especificaciones del cliente, o la organización</w:t>
      </w:r>
      <w:r w:rsidRPr="00845AEA">
        <w:rPr>
          <w:rFonts w:ascii="Century Gothic" w:hAnsi="Century Gothic"/>
        </w:rPr>
        <w:t xml:space="preserve">. </w:t>
      </w:r>
    </w:p>
    <w:p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</w:p>
    <w:p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No se cumple con algún requisito del sistema de gestión de la calidad o con lo establecido en los procedimientos del SGC.</w:t>
      </w:r>
    </w:p>
    <w:p w:rsidR="005E562E" w:rsidRDefault="005E562E" w:rsidP="005E562E">
      <w:pPr>
        <w:pStyle w:val="Textoindependiente"/>
        <w:tabs>
          <w:tab w:val="left" w:pos="284"/>
        </w:tabs>
        <w:spacing w:before="360" w:after="24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Pr="00064178">
        <w:rPr>
          <w:rFonts w:ascii="Century Gothic" w:hAnsi="Century Gothic"/>
        </w:rPr>
        <w:t xml:space="preserve">Se materialicen riesgos identificados en las actividades de los procedimientos </w:t>
      </w:r>
      <w:r>
        <w:rPr>
          <w:rFonts w:ascii="Century Gothic" w:hAnsi="Century Gothic"/>
        </w:rPr>
        <w:t>definidos en el SGC</w:t>
      </w:r>
      <w:r>
        <w:rPr>
          <w:rFonts w:ascii="Century Gothic" w:hAnsi="Century Gothic"/>
        </w:rPr>
        <w:t>.</w:t>
      </w:r>
    </w:p>
    <w:p w:rsidR="005E562E" w:rsidRPr="008D3EE9" w:rsidRDefault="005E562E" w:rsidP="005E562E">
      <w:pPr>
        <w:pStyle w:val="Textoindependiente"/>
        <w:tabs>
          <w:tab w:val="left" w:pos="284"/>
        </w:tabs>
        <w:spacing w:before="360" w:after="24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Pr="00064178">
        <w:rPr>
          <w:rFonts w:ascii="Century Gothic" w:hAnsi="Century Gothic"/>
        </w:rPr>
        <w:t xml:space="preserve">Existan hallazgos en las Auditorías Internas y de seguimiento. </w:t>
      </w:r>
    </w:p>
    <w:p w:rsidR="005E562E" w:rsidRPr="005E562E" w:rsidRDefault="005E562E" w:rsidP="005E562E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La organización debe tratar las salidas no conformes de una o más de las siguientes maneras:</w:t>
      </w:r>
    </w:p>
    <w:p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</w:p>
    <w:p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a) Corrección</w:t>
      </w:r>
    </w:p>
    <w:p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b) Separación, contención, devolución o suspensión de provisión de productos y servicios</w:t>
      </w:r>
    </w:p>
    <w:p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c) Información al cliente</w:t>
      </w:r>
    </w:p>
    <w:p w:rsidR="005E562E" w:rsidRPr="00BE0FBD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 w:cs="ArialMT"/>
        </w:rPr>
        <w:t>d) O</w:t>
      </w:r>
      <w:r w:rsidRPr="00836626">
        <w:rPr>
          <w:rFonts w:ascii="Century Gothic" w:hAnsi="Century Gothic" w:cs="ArialMT"/>
        </w:rPr>
        <w:t>btención de autorización para su aceptación bajo concesión.</w:t>
      </w:r>
    </w:p>
    <w:p w:rsidR="005E562E" w:rsidRDefault="005E562E" w:rsidP="00C24005">
      <w:pPr>
        <w:tabs>
          <w:tab w:val="left" w:pos="284"/>
        </w:tabs>
        <w:ind w:left="284" w:hanging="284"/>
        <w:jc w:val="both"/>
        <w:rPr>
          <w:rFonts w:ascii="Century Gothic" w:eastAsia="Questrial" w:hAnsi="Century Gothic" w:cs="Questrial"/>
        </w:rPr>
      </w:pPr>
    </w:p>
    <w:p w:rsidR="00241017" w:rsidRDefault="008C6CBA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427616">
        <w:rPr>
          <w:rFonts w:ascii="Century Gothic" w:hAnsi="Century Gothic"/>
        </w:rPr>
        <w:t xml:space="preserve">Cuando se identifique </w:t>
      </w:r>
      <w:r w:rsidR="00F502CA">
        <w:rPr>
          <w:rFonts w:ascii="Century Gothic" w:hAnsi="Century Gothic"/>
        </w:rPr>
        <w:t>un</w:t>
      </w:r>
      <w:r w:rsidR="00E51DB7">
        <w:rPr>
          <w:rFonts w:ascii="Century Gothic" w:hAnsi="Century Gothic"/>
        </w:rPr>
        <w:t xml:space="preserve">a </w:t>
      </w:r>
      <w:r w:rsidR="00C24005">
        <w:rPr>
          <w:rFonts w:ascii="Century Gothic" w:hAnsi="Century Gothic"/>
        </w:rPr>
        <w:t xml:space="preserve">salida no conforme el </w:t>
      </w:r>
      <w:r w:rsidR="00E51DB7" w:rsidRPr="00E51DB7">
        <w:rPr>
          <w:rFonts w:ascii="Century Gothic" w:hAnsi="Century Gothic"/>
          <w:b/>
        </w:rPr>
        <w:t>Director de cada área</w:t>
      </w:r>
      <w:r w:rsidRPr="002665E1">
        <w:rPr>
          <w:rFonts w:ascii="Century Gothic" w:hAnsi="Century Gothic"/>
          <w:b/>
        </w:rPr>
        <w:t xml:space="preserve"> </w:t>
      </w:r>
      <w:r w:rsidRPr="00427616">
        <w:rPr>
          <w:rFonts w:ascii="Century Gothic" w:hAnsi="Century Gothic"/>
        </w:rPr>
        <w:t>será el responsable de su registro y de tomar acciones (</w:t>
      </w:r>
      <w:r w:rsidRPr="003203B7">
        <w:rPr>
          <w:rFonts w:ascii="Century Gothic" w:hAnsi="Century Gothic"/>
          <w:b/>
        </w:rPr>
        <w:t>correcciones</w:t>
      </w:r>
      <w:r w:rsidRPr="00427616">
        <w:rPr>
          <w:rFonts w:ascii="Century Gothic" w:hAnsi="Century Gothic"/>
        </w:rPr>
        <w:t>) para eliminar la no conformidad detectada.</w:t>
      </w:r>
    </w:p>
    <w:p w:rsidR="00241017" w:rsidRDefault="00241017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</w:p>
    <w:p w:rsidR="008C6CBA" w:rsidRPr="00241017" w:rsidRDefault="00E51DB7" w:rsidP="006F027A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Salida</w:t>
      </w:r>
      <w:r w:rsidR="008C6CBA" w:rsidRPr="00241017">
        <w:rPr>
          <w:rFonts w:ascii="Century Gothic" w:hAnsi="Century Gothic"/>
        </w:rPr>
        <w:t xml:space="preserve"> No Conforme originado por fallas internas en el proceso debe registrarse en el </w:t>
      </w:r>
      <w:r w:rsidR="003D5B3C" w:rsidRPr="00241017">
        <w:rPr>
          <w:rFonts w:ascii="Century Gothic" w:hAnsi="Century Gothic"/>
        </w:rPr>
        <w:t xml:space="preserve">             </w:t>
      </w:r>
      <w:r w:rsidR="006F027A" w:rsidRPr="003D5B3C">
        <w:rPr>
          <w:rFonts w:ascii="Century Gothic" w:hAnsi="Century Gothic"/>
          <w:color w:val="0000FF"/>
        </w:rPr>
        <w:t>FOR-</w:t>
      </w:r>
      <w:r w:rsidR="006F027A">
        <w:rPr>
          <w:rFonts w:ascii="Century Gothic" w:hAnsi="Century Gothic"/>
          <w:color w:val="0000FF"/>
        </w:rPr>
        <w:t xml:space="preserve">CMC-23 </w:t>
      </w:r>
      <w:r w:rsidR="006F027A" w:rsidRPr="00427616">
        <w:rPr>
          <w:rFonts w:ascii="Century Gothic" w:hAnsi="Century Gothic"/>
          <w:color w:val="0000FF"/>
        </w:rPr>
        <w:t xml:space="preserve">Registro de </w:t>
      </w:r>
      <w:r>
        <w:rPr>
          <w:rFonts w:ascii="Century Gothic" w:hAnsi="Century Gothic"/>
          <w:color w:val="0000FF"/>
        </w:rPr>
        <w:t>Salidas</w:t>
      </w:r>
      <w:r w:rsidR="006F027A">
        <w:rPr>
          <w:rFonts w:ascii="Century Gothic" w:hAnsi="Century Gothic"/>
          <w:color w:val="0000FF"/>
        </w:rPr>
        <w:t xml:space="preserve"> No Conforme </w:t>
      </w:r>
      <w:r w:rsidR="008C6CBA" w:rsidRPr="00241017">
        <w:rPr>
          <w:rFonts w:ascii="Century Gothic" w:hAnsi="Century Gothic"/>
        </w:rPr>
        <w:t>Este formato contiene los elementos mínimos a tener en cuenta para su registro.</w:t>
      </w:r>
    </w:p>
    <w:p w:rsidR="008C6CBA" w:rsidRPr="00427616" w:rsidRDefault="008C6CBA" w:rsidP="008C6CBA">
      <w:pPr>
        <w:pStyle w:val="Textoindependiente2"/>
        <w:tabs>
          <w:tab w:val="num" w:pos="142"/>
        </w:tabs>
        <w:spacing w:after="0" w:line="240" w:lineRule="auto"/>
        <w:ind w:left="644" w:hanging="786"/>
        <w:jc w:val="both"/>
        <w:rPr>
          <w:rFonts w:ascii="Century Gothic" w:hAnsi="Century Gothic"/>
        </w:rPr>
      </w:pPr>
    </w:p>
    <w:p w:rsidR="008C6CBA" w:rsidRPr="00427616" w:rsidRDefault="008C6CBA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427616">
        <w:rPr>
          <w:rFonts w:ascii="Century Gothic" w:hAnsi="Century Gothic"/>
        </w:rPr>
        <w:t xml:space="preserve">El comportamiento </w:t>
      </w:r>
      <w:r w:rsidR="00E51DB7">
        <w:rPr>
          <w:rFonts w:ascii="Century Gothic" w:hAnsi="Century Gothic"/>
        </w:rPr>
        <w:t>de las Salidas</w:t>
      </w:r>
      <w:r w:rsidRPr="00427616">
        <w:rPr>
          <w:rFonts w:ascii="Century Gothic" w:hAnsi="Century Gothic"/>
        </w:rPr>
        <w:t xml:space="preserve"> No Conforme se analizará trimestralmente a través del análisis de datos</w:t>
      </w:r>
      <w:r w:rsidR="00225C80">
        <w:rPr>
          <w:rFonts w:ascii="Century Gothic" w:hAnsi="Century Gothic"/>
        </w:rPr>
        <w:t xml:space="preserve">. </w:t>
      </w:r>
      <w:r w:rsidRPr="00427616">
        <w:rPr>
          <w:rFonts w:ascii="Century Gothic" w:hAnsi="Century Gothic"/>
        </w:rPr>
        <w:t xml:space="preserve">Como resultado del análisis de datos se verificará el estado de las acciones tomadas y se determinará si se requiere establecer </w:t>
      </w:r>
      <w:r w:rsidR="00C65F20" w:rsidRPr="009363D2">
        <w:rPr>
          <w:rFonts w:ascii="Century Gothic" w:hAnsi="Century Gothic"/>
        </w:rPr>
        <w:t xml:space="preserve">Acciones Correctivas y / </w:t>
      </w:r>
      <w:r w:rsidRPr="009363D2">
        <w:rPr>
          <w:rFonts w:ascii="Century Gothic" w:hAnsi="Century Gothic"/>
        </w:rPr>
        <w:t>o</w:t>
      </w:r>
      <w:r w:rsidR="00C65F20" w:rsidRPr="009363D2">
        <w:rPr>
          <w:rFonts w:ascii="Century Gothic" w:hAnsi="Century Gothic"/>
        </w:rPr>
        <w:t xml:space="preserve"> Preventivas</w:t>
      </w:r>
      <w:r w:rsidRPr="00427616">
        <w:rPr>
          <w:rFonts w:ascii="Century Gothic" w:hAnsi="Century Gothic"/>
        </w:rPr>
        <w:t xml:space="preserve">. </w:t>
      </w:r>
    </w:p>
    <w:p w:rsidR="00DE3714" w:rsidRDefault="00DE3714" w:rsidP="00BF3A95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:rsidR="00225C80" w:rsidRDefault="0060245D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  <w:r w:rsidRPr="006836D8">
        <w:rPr>
          <w:rFonts w:ascii="Century Gothic" w:hAnsi="Century Gothic" w:cs="Arial"/>
        </w:rPr>
        <w:t xml:space="preserve">Cuando las Acciones tomadas </w:t>
      </w:r>
      <w:r>
        <w:rPr>
          <w:rFonts w:ascii="Century Gothic" w:hAnsi="Century Gothic" w:cs="Arial"/>
        </w:rPr>
        <w:t xml:space="preserve">(Correcciones) </w:t>
      </w:r>
      <w:r w:rsidRPr="006836D8">
        <w:rPr>
          <w:rFonts w:ascii="Century Gothic" w:hAnsi="Century Gothic" w:cs="Arial"/>
        </w:rPr>
        <w:t xml:space="preserve">no eliminen los efectos de la No Conformidad se procederá a la implementación de una acción correctiva de acuerdo con lo </w:t>
      </w:r>
      <w:r>
        <w:rPr>
          <w:rFonts w:ascii="Century Gothic" w:hAnsi="Century Gothic" w:cs="Arial"/>
        </w:rPr>
        <w:t xml:space="preserve">establecido en el </w:t>
      </w:r>
      <w:r w:rsidR="00225C80" w:rsidRPr="003A0F88">
        <w:rPr>
          <w:rFonts w:ascii="Century Gothic" w:hAnsi="Century Gothic"/>
          <w:color w:val="0000FF"/>
        </w:rPr>
        <w:t xml:space="preserve">PDO-CMC-05 </w:t>
      </w:r>
      <w:r w:rsidR="00225C80">
        <w:rPr>
          <w:rFonts w:ascii="Century Gothic" w:hAnsi="Century Gothic"/>
          <w:color w:val="0000FF"/>
        </w:rPr>
        <w:t>Procedimiento De Acciones Correctivas y</w:t>
      </w:r>
      <w:r w:rsidR="00225C80" w:rsidRPr="003A0F88">
        <w:rPr>
          <w:rFonts w:ascii="Century Gothic" w:hAnsi="Century Gothic"/>
          <w:color w:val="0000FF"/>
        </w:rPr>
        <w:t xml:space="preserve"> Preventivas</w:t>
      </w:r>
      <w:r w:rsidR="00225C80">
        <w:rPr>
          <w:rFonts w:ascii="Century Gothic" w:hAnsi="Century Gothic"/>
          <w:color w:val="0000FF"/>
        </w:rPr>
        <w:t>.</w:t>
      </w:r>
    </w:p>
    <w:p w:rsidR="00CE2A26" w:rsidRDefault="00CE2A26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</w:p>
    <w:p w:rsidR="000F06D4" w:rsidRDefault="0060245D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  <w:r w:rsidRPr="0060245D">
        <w:rPr>
          <w:rFonts w:ascii="Century Gothic" w:hAnsi="Century Gothic"/>
        </w:rPr>
        <w:lastRenderedPageBreak/>
        <w:t xml:space="preserve">Cuando se identifiquen riesgos </w:t>
      </w:r>
      <w:r w:rsidR="00193452">
        <w:rPr>
          <w:rFonts w:ascii="Century Gothic" w:hAnsi="Century Gothic"/>
        </w:rPr>
        <w:t xml:space="preserve">a través del análisis del comportamiento de </w:t>
      </w:r>
      <w:r w:rsidRPr="0060245D">
        <w:rPr>
          <w:rFonts w:ascii="Century Gothic" w:hAnsi="Century Gothic"/>
        </w:rPr>
        <w:t xml:space="preserve">No Conformidades presentadas </w:t>
      </w:r>
      <w:r w:rsidR="00193452">
        <w:rPr>
          <w:rFonts w:ascii="Century Gothic" w:hAnsi="Century Gothic"/>
        </w:rPr>
        <w:t xml:space="preserve">en un período de tiempo se </w:t>
      </w:r>
      <w:r w:rsidRPr="0060245D">
        <w:rPr>
          <w:rFonts w:ascii="Century Gothic" w:hAnsi="Century Gothic"/>
        </w:rPr>
        <w:t xml:space="preserve">procederá a la implementación de una acción preventiva de acuerdo con lo establecido en el </w:t>
      </w:r>
      <w:r w:rsidR="00225C80" w:rsidRPr="003A0F88">
        <w:rPr>
          <w:rFonts w:ascii="Century Gothic" w:hAnsi="Century Gothic"/>
          <w:color w:val="0000FF"/>
        </w:rPr>
        <w:t xml:space="preserve">PDO-CMC-05 </w:t>
      </w:r>
      <w:r w:rsidR="00225C80">
        <w:rPr>
          <w:rFonts w:ascii="Century Gothic" w:hAnsi="Century Gothic"/>
          <w:color w:val="0000FF"/>
        </w:rPr>
        <w:t>Procedimiento De Acciones Correctivas y</w:t>
      </w:r>
      <w:r w:rsidR="00225C80" w:rsidRPr="003A0F88">
        <w:rPr>
          <w:rFonts w:ascii="Century Gothic" w:hAnsi="Century Gothic"/>
          <w:color w:val="0000FF"/>
        </w:rPr>
        <w:t xml:space="preserve"> Preventivas</w:t>
      </w:r>
      <w:r w:rsidR="00225C80">
        <w:rPr>
          <w:rFonts w:ascii="Century Gothic" w:hAnsi="Century Gothic"/>
          <w:color w:val="0000FF"/>
        </w:rPr>
        <w:t>.</w:t>
      </w:r>
    </w:p>
    <w:p w:rsidR="003746A7" w:rsidRDefault="003746A7" w:rsidP="00A34D40">
      <w:pPr>
        <w:pStyle w:val="Prrafodelista1"/>
        <w:spacing w:after="0" w:line="240" w:lineRule="auto"/>
        <w:ind w:left="0"/>
        <w:jc w:val="both"/>
        <w:rPr>
          <w:rFonts w:ascii="Century Gothic" w:hAnsi="Century Gothic"/>
          <w:color w:val="0000FF"/>
          <w:sz w:val="20"/>
          <w:szCs w:val="20"/>
        </w:rPr>
      </w:pPr>
    </w:p>
    <w:p w:rsidR="00F467F1" w:rsidRDefault="003C59CC" w:rsidP="00D04A1D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0"/>
        <w:gridCol w:w="2835"/>
        <w:gridCol w:w="3160"/>
      </w:tblGrid>
      <w:tr w:rsidR="00CE2A26" w:rsidRPr="00C25840" w:rsidTr="00225C80">
        <w:trPr>
          <w:trHeight w:val="295"/>
          <w:tblHeader/>
          <w:jc w:val="center"/>
        </w:trPr>
        <w:tc>
          <w:tcPr>
            <w:tcW w:w="645" w:type="dxa"/>
            <w:shd w:val="clear" w:color="auto" w:fill="1F497D" w:themeFill="text2"/>
            <w:vAlign w:val="center"/>
          </w:tcPr>
          <w:p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</w:p>
        </w:tc>
        <w:tc>
          <w:tcPr>
            <w:tcW w:w="3600" w:type="dxa"/>
            <w:shd w:val="clear" w:color="auto" w:fill="1F497D" w:themeFill="text2"/>
          </w:tcPr>
          <w:p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60" w:type="dxa"/>
            <w:shd w:val="clear" w:color="auto" w:fill="1F497D" w:themeFill="text2"/>
          </w:tcPr>
          <w:p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CE2A26" w:rsidRPr="00C25840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00" w:type="dxa"/>
            <w:vAlign w:val="center"/>
          </w:tcPr>
          <w:p w:rsidR="00CE2A26" w:rsidRDefault="00CE2A26" w:rsidP="00E46507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835" w:type="dxa"/>
            <w:vAlign w:val="center"/>
          </w:tcPr>
          <w:p w:rsidR="00CE2A26" w:rsidRPr="003E4369" w:rsidRDefault="00CE2A26" w:rsidP="00E46507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60" w:type="dxa"/>
            <w:vAlign w:val="center"/>
          </w:tcPr>
          <w:p w:rsidR="00CE2A26" w:rsidRDefault="00CE2A26" w:rsidP="00E4650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CE2A26" w:rsidRPr="00C25840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00" w:type="dxa"/>
            <w:vAlign w:val="center"/>
          </w:tcPr>
          <w:p w:rsidR="00CE2A26" w:rsidRPr="005A13DC" w:rsidRDefault="00E30CD7" w:rsidP="00E51DB7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Identificar </w:t>
            </w:r>
            <w:r w:rsidR="00E51DB7">
              <w:rPr>
                <w:rFonts w:ascii="Century Gothic" w:hAnsi="Century Gothic" w:cs="Arial"/>
              </w:rPr>
              <w:t xml:space="preserve">las salidas </w:t>
            </w:r>
            <w:r>
              <w:rPr>
                <w:rFonts w:ascii="Century Gothic" w:hAnsi="Century Gothic" w:cs="Arial"/>
              </w:rPr>
              <w:t xml:space="preserve"> no conforme</w:t>
            </w:r>
            <w:r w:rsidR="00E51DB7">
              <w:rPr>
                <w:rFonts w:ascii="Century Gothic" w:hAnsi="Century Gothic" w:cs="Arial"/>
              </w:rPr>
              <w:t>s</w:t>
            </w:r>
            <w:r w:rsidR="00EE1378">
              <w:rPr>
                <w:rFonts w:ascii="Century Gothic" w:hAnsi="Century Gothic" w:cs="Arial"/>
              </w:rPr>
              <w:t xml:space="preserve"> </w:t>
            </w:r>
            <w:r w:rsidR="005A175B">
              <w:rPr>
                <w:rFonts w:ascii="Century Gothic" w:hAnsi="Century Gothic" w:cs="Arial"/>
              </w:rPr>
              <w:t>a</w:t>
            </w:r>
            <w:r w:rsidR="00EE1378">
              <w:rPr>
                <w:rFonts w:ascii="Century Gothic" w:hAnsi="Century Gothic" w:cs="Arial"/>
              </w:rPr>
              <w:t xml:space="preserve"> través de las fuentes establecidas por la organización.</w:t>
            </w:r>
          </w:p>
        </w:tc>
        <w:tc>
          <w:tcPr>
            <w:tcW w:w="2835" w:type="dxa"/>
            <w:vAlign w:val="center"/>
          </w:tcPr>
          <w:p w:rsidR="00CE2A26" w:rsidRPr="00BB0550" w:rsidRDefault="00E51DB7" w:rsidP="00E51DB7">
            <w:pPr>
              <w:jc w:val="center"/>
              <w:rPr>
                <w:rFonts w:ascii="Century Gothic" w:eastAsia="Calibri" w:hAnsi="Century Gothic" w:cs="Arial"/>
                <w:color w:val="17365D" w:themeColor="text2" w:themeShade="BF"/>
                <w:highlight w:val="lightGray"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:rsidR="005A175B" w:rsidRDefault="005A175B" w:rsidP="005A175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:rsidR="00CE2A26" w:rsidRDefault="002575D1" w:rsidP="003150DF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 xml:space="preserve">FOR-CMC-37 </w:t>
            </w:r>
            <w:bookmarkStart w:id="0" w:name="_GoBack"/>
            <w:bookmarkEnd w:id="0"/>
            <w:r w:rsidR="005E562E">
              <w:rPr>
                <w:rFonts w:ascii="Century Gothic" w:eastAsia="Calibri" w:hAnsi="Century Gothic" w:cs="Arial"/>
                <w:color w:val="0000FF"/>
              </w:rPr>
              <w:t xml:space="preserve">Matriz de Salidas No Conformes </w:t>
            </w:r>
          </w:p>
          <w:p w:rsidR="005A175B" w:rsidRDefault="005A175B" w:rsidP="00DE3714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E51DB7" w:rsidRPr="00C25840" w:rsidTr="00393936">
        <w:trPr>
          <w:trHeight w:val="257"/>
          <w:jc w:val="center"/>
        </w:trPr>
        <w:tc>
          <w:tcPr>
            <w:tcW w:w="645" w:type="dxa"/>
            <w:vAlign w:val="center"/>
          </w:tcPr>
          <w:p w:rsidR="00E51DB7" w:rsidRPr="00EA7409" w:rsidRDefault="00E51DB7" w:rsidP="00E51DB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00" w:type="dxa"/>
            <w:vAlign w:val="center"/>
          </w:tcPr>
          <w:p w:rsidR="00E51DB7" w:rsidRPr="00BB0550" w:rsidRDefault="00E51DB7" w:rsidP="00E51DB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Registrar la No Conformidad en el Formato para iniciar a dar trámite correctivo</w:t>
            </w:r>
          </w:p>
        </w:tc>
        <w:tc>
          <w:tcPr>
            <w:tcW w:w="2835" w:type="dxa"/>
          </w:tcPr>
          <w:p w:rsidR="00E51DB7" w:rsidRDefault="00E51DB7" w:rsidP="00E51DB7">
            <w:pPr>
              <w:jc w:val="center"/>
              <w:rPr>
                <w:rFonts w:ascii="Century Gothic" w:hAnsi="Century Gothic" w:cs="Arial"/>
              </w:rPr>
            </w:pPr>
          </w:p>
          <w:p w:rsidR="00E51DB7" w:rsidRDefault="00E51DB7" w:rsidP="00E51DB7">
            <w:pPr>
              <w:jc w:val="center"/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:rsidR="00E51DB7" w:rsidRPr="00BB0550" w:rsidRDefault="00E51DB7" w:rsidP="00882D6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3D5B3C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 xml:space="preserve">CMC-23 </w:t>
            </w:r>
            <w:r w:rsidRPr="00427616">
              <w:rPr>
                <w:rFonts w:ascii="Century Gothic" w:hAnsi="Century Gothic"/>
                <w:color w:val="0000FF"/>
              </w:rPr>
              <w:t xml:space="preserve">Registro de </w:t>
            </w:r>
            <w:r w:rsidR="0013533E">
              <w:rPr>
                <w:rFonts w:ascii="Century Gothic" w:hAnsi="Century Gothic"/>
                <w:color w:val="0000FF"/>
              </w:rPr>
              <w:t xml:space="preserve">Salidas </w:t>
            </w:r>
            <w:r>
              <w:rPr>
                <w:rFonts w:ascii="Century Gothic" w:hAnsi="Century Gothic"/>
                <w:color w:val="0000FF"/>
              </w:rPr>
              <w:t xml:space="preserve">No Conforme </w:t>
            </w:r>
          </w:p>
        </w:tc>
      </w:tr>
      <w:tr w:rsidR="00E51DB7" w:rsidRPr="00C25840" w:rsidTr="00393936">
        <w:trPr>
          <w:trHeight w:val="257"/>
          <w:jc w:val="center"/>
        </w:trPr>
        <w:tc>
          <w:tcPr>
            <w:tcW w:w="645" w:type="dxa"/>
            <w:vAlign w:val="center"/>
          </w:tcPr>
          <w:p w:rsidR="00E51DB7" w:rsidRDefault="00E51DB7" w:rsidP="00E51DB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00" w:type="dxa"/>
            <w:vAlign w:val="center"/>
          </w:tcPr>
          <w:p w:rsidR="00E51DB7" w:rsidRDefault="00E51DB7" w:rsidP="00E51DB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Implementar las correcciones necesarias para eliminar los efectos </w:t>
            </w:r>
            <w:r w:rsidR="0013533E">
              <w:rPr>
                <w:rFonts w:ascii="Century Gothic" w:hAnsi="Century Gothic" w:cs="Arial"/>
              </w:rPr>
              <w:t xml:space="preserve">de las salidas </w:t>
            </w:r>
            <w:r>
              <w:rPr>
                <w:rFonts w:ascii="Century Gothic" w:hAnsi="Century Gothic" w:cs="Arial"/>
              </w:rPr>
              <w:t>No Conforme</w:t>
            </w:r>
            <w:r w:rsidR="0013533E">
              <w:rPr>
                <w:rFonts w:ascii="Century Gothic" w:hAnsi="Century Gothic" w:cs="Arial"/>
              </w:rPr>
              <w:t>s</w:t>
            </w:r>
            <w:r>
              <w:rPr>
                <w:rFonts w:ascii="Century Gothic" w:hAnsi="Century Gothic" w:cs="Arial"/>
              </w:rPr>
              <w:t>.</w:t>
            </w:r>
          </w:p>
          <w:p w:rsidR="00E51DB7" w:rsidRDefault="00E51DB7" w:rsidP="00E51DB7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:rsidR="00E51DB7" w:rsidRDefault="00E51DB7" w:rsidP="00E51DB7">
            <w:pPr>
              <w:jc w:val="center"/>
              <w:rPr>
                <w:rFonts w:ascii="Century Gothic" w:hAnsi="Century Gothic" w:cs="Arial"/>
              </w:rPr>
            </w:pPr>
          </w:p>
          <w:p w:rsidR="00E51DB7" w:rsidRDefault="00E51DB7" w:rsidP="00E51DB7">
            <w:pPr>
              <w:jc w:val="center"/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:rsidR="00E51DB7" w:rsidRPr="003D5B3C" w:rsidRDefault="0013533E" w:rsidP="00882D6A">
            <w:pPr>
              <w:ind w:firstLine="280"/>
              <w:jc w:val="center"/>
              <w:rPr>
                <w:rFonts w:ascii="Century Gothic" w:hAnsi="Century Gothic"/>
                <w:color w:val="0000FF"/>
              </w:rPr>
            </w:pPr>
            <w:r w:rsidRPr="003D5B3C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 xml:space="preserve">CMC-23 </w:t>
            </w:r>
            <w:r w:rsidRPr="00427616">
              <w:rPr>
                <w:rFonts w:ascii="Century Gothic" w:hAnsi="Century Gothic"/>
                <w:color w:val="0000FF"/>
              </w:rPr>
              <w:t xml:space="preserve">Registro de </w:t>
            </w:r>
            <w:r>
              <w:rPr>
                <w:rFonts w:ascii="Century Gothic" w:hAnsi="Century Gothic"/>
                <w:color w:val="0000FF"/>
              </w:rPr>
              <w:t xml:space="preserve">Salidas No Conforme </w:t>
            </w:r>
          </w:p>
        </w:tc>
      </w:tr>
      <w:tr w:rsidR="00CE2A26" w:rsidRPr="00C25840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:rsidR="00CE2A26" w:rsidRPr="00EA7409" w:rsidRDefault="00E30CD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00" w:type="dxa"/>
            <w:vAlign w:val="center"/>
          </w:tcPr>
          <w:p w:rsidR="00CE2A26" w:rsidRPr="00BB0550" w:rsidRDefault="005669E7" w:rsidP="00DE371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 inspeccionar </w:t>
            </w:r>
            <w:r w:rsidR="005A175B">
              <w:rPr>
                <w:rFonts w:ascii="Century Gothic" w:hAnsi="Century Gothic" w:cs="Arial"/>
              </w:rPr>
              <w:t>el</w:t>
            </w:r>
            <w:r w:rsidR="00BB0550">
              <w:rPr>
                <w:rFonts w:ascii="Century Gothic" w:hAnsi="Century Gothic" w:cs="Arial"/>
              </w:rPr>
              <w:t xml:space="preserve"> resultado de la No Conformidad</w:t>
            </w:r>
            <w:r w:rsidR="005A175B">
              <w:rPr>
                <w:rFonts w:ascii="Century Gothic" w:hAnsi="Century Gothic" w:cs="Arial"/>
              </w:rPr>
              <w:t xml:space="preserve">, para establecer </w:t>
            </w:r>
            <w:r w:rsidR="00DE3714">
              <w:rPr>
                <w:rFonts w:ascii="Century Gothic" w:hAnsi="Century Gothic" w:cs="Arial"/>
              </w:rPr>
              <w:t>el estado de las acciones tomadas.</w:t>
            </w:r>
          </w:p>
        </w:tc>
        <w:tc>
          <w:tcPr>
            <w:tcW w:w="2835" w:type="dxa"/>
            <w:vAlign w:val="center"/>
          </w:tcPr>
          <w:p w:rsidR="00CE2A26" w:rsidRPr="00BB0550" w:rsidRDefault="00E51DB7" w:rsidP="00BB055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Director de Área y Profesional II de Calidad</w:t>
            </w:r>
          </w:p>
        </w:tc>
        <w:tc>
          <w:tcPr>
            <w:tcW w:w="3160" w:type="dxa"/>
            <w:vAlign w:val="center"/>
          </w:tcPr>
          <w:p w:rsidR="00CE2A26" w:rsidRPr="00BB0550" w:rsidRDefault="005A175B" w:rsidP="003150DF">
            <w:pPr>
              <w:ind w:firstLine="280"/>
              <w:jc w:val="center"/>
              <w:rPr>
                <w:rFonts w:ascii="Century Gothic" w:hAnsi="Century Gothic" w:cs="Arial"/>
              </w:rPr>
            </w:pPr>
            <w:r w:rsidRPr="00427616">
              <w:rPr>
                <w:rFonts w:ascii="Century Gothic" w:hAnsi="Century Gothic"/>
                <w:color w:val="0000FF"/>
              </w:rPr>
              <w:t xml:space="preserve">Análisis de datos </w:t>
            </w:r>
          </w:p>
        </w:tc>
      </w:tr>
      <w:tr w:rsidR="00CE2A26" w:rsidRPr="00C25840" w:rsidTr="00DE3714">
        <w:trPr>
          <w:trHeight w:val="613"/>
          <w:jc w:val="center"/>
        </w:trPr>
        <w:tc>
          <w:tcPr>
            <w:tcW w:w="645" w:type="dxa"/>
            <w:vAlign w:val="center"/>
          </w:tcPr>
          <w:p w:rsidR="00CE2A26" w:rsidRPr="00EA7409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00" w:type="dxa"/>
          </w:tcPr>
          <w:p w:rsidR="00CE2A26" w:rsidRPr="00BB0550" w:rsidRDefault="00DE3714" w:rsidP="00D27500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Implementar acciones correctivas</w:t>
            </w:r>
            <w:r w:rsidR="005669E7">
              <w:rPr>
                <w:rFonts w:ascii="Century Gothic" w:hAnsi="Century Gothic" w:cs="Arial"/>
              </w:rPr>
              <w:t xml:space="preserve"> en caso que las correcciones </w:t>
            </w:r>
            <w:r w:rsidR="00D27500">
              <w:rPr>
                <w:rFonts w:ascii="Century Gothic" w:hAnsi="Century Gothic" w:cs="Arial"/>
              </w:rPr>
              <w:t>propuestas</w:t>
            </w:r>
            <w:r w:rsidR="005669E7">
              <w:rPr>
                <w:rFonts w:ascii="Century Gothic" w:hAnsi="Century Gothic" w:cs="Arial"/>
              </w:rPr>
              <w:t xml:space="preserve"> para el tratamiento de la No Conformidad no hayan sido  eficaces. </w:t>
            </w:r>
          </w:p>
        </w:tc>
        <w:tc>
          <w:tcPr>
            <w:tcW w:w="2835" w:type="dxa"/>
            <w:vAlign w:val="center"/>
          </w:tcPr>
          <w:p w:rsidR="00CE2A26" w:rsidRPr="00BB0550" w:rsidRDefault="00E51DB7" w:rsidP="00BB0550">
            <w:pPr>
              <w:jc w:val="center"/>
              <w:rPr>
                <w:rFonts w:ascii="Century Gothic" w:hAnsi="Century Gothic" w:cs="Arial"/>
              </w:rPr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:rsidR="003150DF" w:rsidRDefault="003150DF" w:rsidP="003150DF">
            <w:pPr>
              <w:pStyle w:val="Textoindependiente2"/>
              <w:spacing w:after="0" w:line="240" w:lineRule="auto"/>
              <w:ind w:left="-142"/>
              <w:jc w:val="center"/>
              <w:rPr>
                <w:rFonts w:ascii="Century Gothic" w:hAnsi="Century Gothic"/>
                <w:color w:val="0000FF"/>
              </w:rPr>
            </w:pPr>
            <w:r w:rsidRPr="003A0F88">
              <w:rPr>
                <w:rFonts w:ascii="Century Gothic" w:hAnsi="Century Gothic"/>
                <w:color w:val="0000FF"/>
              </w:rPr>
              <w:t xml:space="preserve">PDO-CMC-05 </w:t>
            </w:r>
            <w:r>
              <w:rPr>
                <w:rFonts w:ascii="Century Gothic" w:hAnsi="Century Gothic"/>
                <w:color w:val="0000FF"/>
              </w:rPr>
              <w:t>Procedimiento De Acciones Correctivas y</w:t>
            </w:r>
            <w:r w:rsidRPr="003A0F88">
              <w:rPr>
                <w:rFonts w:ascii="Century Gothic" w:hAnsi="Century Gothic"/>
                <w:color w:val="0000FF"/>
              </w:rPr>
              <w:t xml:space="preserve"> Preventivas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  <w:p w:rsidR="00CE2A26" w:rsidRPr="00BB0550" w:rsidRDefault="00CE2A26" w:rsidP="00BB0550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  <w:tr w:rsidR="005669E7" w:rsidRPr="00C25840" w:rsidTr="00DE3714">
        <w:trPr>
          <w:trHeight w:val="613"/>
          <w:jc w:val="center"/>
        </w:trPr>
        <w:tc>
          <w:tcPr>
            <w:tcW w:w="645" w:type="dxa"/>
            <w:vAlign w:val="center"/>
          </w:tcPr>
          <w:p w:rsidR="005669E7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00" w:type="dxa"/>
          </w:tcPr>
          <w:p w:rsidR="005669E7" w:rsidRDefault="005669E7" w:rsidP="005669E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Realizar seguimiento a las acciones Correctivas para asegurar la Eficacia de las mismas</w:t>
            </w:r>
          </w:p>
        </w:tc>
        <w:tc>
          <w:tcPr>
            <w:tcW w:w="2835" w:type="dxa"/>
            <w:vAlign w:val="center"/>
          </w:tcPr>
          <w:p w:rsidR="005669E7" w:rsidRDefault="00E51DB7" w:rsidP="00BB055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Profesional II de Calidad</w:t>
            </w:r>
          </w:p>
        </w:tc>
        <w:tc>
          <w:tcPr>
            <w:tcW w:w="3160" w:type="dxa"/>
            <w:vAlign w:val="center"/>
          </w:tcPr>
          <w:p w:rsidR="005669E7" w:rsidRPr="00FC12D3" w:rsidRDefault="003150DF" w:rsidP="003150DF">
            <w:pPr>
              <w:pStyle w:val="Textoindependiente2"/>
              <w:spacing w:after="0" w:line="240" w:lineRule="auto"/>
              <w:ind w:left="-142"/>
              <w:jc w:val="center"/>
              <w:rPr>
                <w:rFonts w:ascii="Century Gothic" w:hAnsi="Century Gothic" w:cs="Arial"/>
                <w:color w:val="0000FF"/>
              </w:rPr>
            </w:pPr>
            <w:r w:rsidRPr="003A0F88">
              <w:rPr>
                <w:rFonts w:ascii="Century Gothic" w:hAnsi="Century Gothic"/>
                <w:color w:val="0000FF"/>
              </w:rPr>
              <w:t xml:space="preserve">PDO-CMC-05 </w:t>
            </w:r>
            <w:r>
              <w:rPr>
                <w:rFonts w:ascii="Century Gothic" w:hAnsi="Century Gothic"/>
                <w:color w:val="0000FF"/>
              </w:rPr>
              <w:t>Procedimiento De Acciones Correctivas y</w:t>
            </w:r>
            <w:r w:rsidRPr="003A0F88">
              <w:rPr>
                <w:rFonts w:ascii="Century Gothic" w:hAnsi="Century Gothic"/>
                <w:color w:val="0000FF"/>
              </w:rPr>
              <w:t xml:space="preserve"> Preventivas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</w:tc>
      </w:tr>
      <w:tr w:rsidR="00DE3714" w:rsidRPr="00C25840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:rsidR="00DE3714" w:rsidRPr="00EA7409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00" w:type="dxa"/>
          </w:tcPr>
          <w:p w:rsidR="00DE3714" w:rsidRPr="00BB0550" w:rsidRDefault="00DE3714" w:rsidP="00F60898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eastAsia="Calibri" w:hAnsi="Century Gothic"/>
                <w:lang w:val="es-CO"/>
              </w:rPr>
              <w:t>Fin</w:t>
            </w:r>
          </w:p>
        </w:tc>
        <w:tc>
          <w:tcPr>
            <w:tcW w:w="2835" w:type="dxa"/>
            <w:vAlign w:val="center"/>
          </w:tcPr>
          <w:p w:rsidR="00DE3714" w:rsidRPr="00BB0550" w:rsidRDefault="00DE3714" w:rsidP="00BB0550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60" w:type="dxa"/>
            <w:vAlign w:val="center"/>
          </w:tcPr>
          <w:p w:rsidR="00DE3714" w:rsidRPr="00BB0550" w:rsidRDefault="00DE3714" w:rsidP="00BB0550">
            <w:pPr>
              <w:ind w:firstLine="280"/>
              <w:jc w:val="center"/>
              <w:rPr>
                <w:rFonts w:ascii="Century Gothic" w:hAnsi="Century Gothic" w:cs="Arial"/>
              </w:rPr>
            </w:pPr>
          </w:p>
        </w:tc>
      </w:tr>
    </w:tbl>
    <w:p w:rsidR="004F0D7D" w:rsidRDefault="004F0D7D" w:rsidP="008C6CBA">
      <w:pPr>
        <w:pStyle w:val="Textoindependiente2"/>
        <w:spacing w:after="0" w:line="240" w:lineRule="auto"/>
        <w:jc w:val="both"/>
        <w:rPr>
          <w:rFonts w:ascii="Century Gothic" w:hAnsi="Century Gothic"/>
          <w:b/>
          <w:color w:val="0000FF"/>
        </w:rPr>
      </w:pPr>
    </w:p>
    <w:sectPr w:rsidR="004F0D7D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FA" w:rsidRDefault="009659FA">
      <w:r>
        <w:separator/>
      </w:r>
    </w:p>
  </w:endnote>
  <w:endnote w:type="continuationSeparator" w:id="0">
    <w:p w:rsidR="009659FA" w:rsidRDefault="0096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F1" w:rsidRPr="00F72A6C" w:rsidRDefault="00F467F1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:rsidR="00F467F1" w:rsidRPr="00F72A6C" w:rsidRDefault="00F467F1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FA" w:rsidRDefault="009659FA">
      <w:r>
        <w:separator/>
      </w:r>
    </w:p>
  </w:footnote>
  <w:footnote w:type="continuationSeparator" w:id="0">
    <w:p w:rsidR="009659FA" w:rsidRDefault="0096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40"/>
      <w:gridCol w:w="5657"/>
      <w:gridCol w:w="1675"/>
    </w:tblGrid>
    <w:tr w:rsidR="00535558" w:rsidRPr="00B1135C" w:rsidTr="00910B2D">
      <w:trPr>
        <w:trHeight w:val="456"/>
        <w:jc w:val="center"/>
      </w:trPr>
      <w:tc>
        <w:tcPr>
          <w:tcW w:w="2840" w:type="dxa"/>
          <w:vMerge w:val="restart"/>
        </w:tcPr>
        <w:p w:rsidR="00535558" w:rsidRPr="002D7CBB" w:rsidRDefault="00910B2D" w:rsidP="002D7CBB">
          <w:pPr>
            <w:jc w:val="right"/>
          </w:pPr>
          <w:r>
            <w:rPr>
              <w:noProof/>
              <w:lang w:val="es-CO" w:eastAsia="es-CO"/>
            </w:rPr>
            <w:drawing>
              <wp:inline distT="0" distB="0" distL="0" distR="0" wp14:anchorId="564C40B8" wp14:editId="465BC4A9">
                <wp:extent cx="1704975" cy="571500"/>
                <wp:effectExtent l="0" t="0" r="9525" b="0"/>
                <wp:docPr id="203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7" w:type="dxa"/>
          <w:vAlign w:val="center"/>
        </w:tcPr>
        <w:p w:rsidR="00535558" w:rsidRPr="00B1135C" w:rsidRDefault="003B52C7" w:rsidP="003D5B3C">
          <w:pPr>
            <w:pStyle w:val="Encabezado"/>
            <w:jc w:val="center"/>
            <w:rPr>
              <w:rFonts w:cs="Arial"/>
              <w:b/>
            </w:rPr>
          </w:pPr>
          <w:r w:rsidRPr="003B52C7">
            <w:rPr>
              <w:rFonts w:ascii="Century Gothic" w:hAnsi="Century Gothic" w:cs="Tahoma"/>
              <w:b/>
              <w:lang w:val="en-US"/>
            </w:rPr>
            <w:t>PDO-CMC-04</w:t>
          </w:r>
        </w:p>
      </w:tc>
      <w:tc>
        <w:tcPr>
          <w:tcW w:w="1675" w:type="dxa"/>
          <w:vMerge w:val="restart"/>
          <w:vAlign w:val="center"/>
        </w:tcPr>
        <w:p w:rsidR="00535558" w:rsidRPr="00B1135C" w:rsidRDefault="007A1800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2575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2575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910B2D" w:rsidRPr="00B1135C" w:rsidTr="00910B2D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840" w:type="dxa"/>
          <w:vMerge/>
        </w:tcPr>
        <w:p w:rsidR="00910B2D" w:rsidRPr="00B1135C" w:rsidRDefault="00910B2D" w:rsidP="00910B2D">
          <w:pPr>
            <w:pStyle w:val="Encabezado"/>
            <w:rPr>
              <w:rFonts w:cs="Arial"/>
              <w:b/>
            </w:rPr>
          </w:pPr>
        </w:p>
      </w:tc>
      <w:tc>
        <w:tcPr>
          <w:tcW w:w="5657" w:type="dxa"/>
          <w:vAlign w:val="center"/>
        </w:tcPr>
        <w:p w:rsidR="00910B2D" w:rsidRPr="00316916" w:rsidRDefault="00910B2D" w:rsidP="00910B2D">
          <w:pPr>
            <w:jc w:val="center"/>
            <w:rPr>
              <w:rFonts w:ascii="Century Gothic" w:hAnsi="Century Gothic" w:cs="Arial"/>
              <w:color w:val="0000FF"/>
              <w:lang w:val="es-CO"/>
            </w:rPr>
          </w:pPr>
          <w:r w:rsidRPr="00910B2D">
            <w:rPr>
              <w:rFonts w:ascii="Century Gothic" w:hAnsi="Century Gothic" w:cs="Tahoma"/>
              <w:b/>
              <w:lang w:val="en-US"/>
            </w:rPr>
            <w:t>PROCEDIMIENTO CONTROL DEL SERVICIO O SALIDAS NO CONFORMES</w:t>
          </w:r>
        </w:p>
      </w:tc>
      <w:tc>
        <w:tcPr>
          <w:tcW w:w="1675" w:type="dxa"/>
          <w:vMerge/>
          <w:vAlign w:val="center"/>
        </w:tcPr>
        <w:p w:rsidR="00910B2D" w:rsidRPr="00B1135C" w:rsidRDefault="00910B2D" w:rsidP="00910B2D">
          <w:pPr>
            <w:pStyle w:val="Encabezado"/>
            <w:rPr>
              <w:rFonts w:cs="Arial"/>
              <w:b/>
            </w:rPr>
          </w:pPr>
        </w:p>
      </w:tc>
    </w:tr>
  </w:tbl>
  <w:p w:rsidR="00535558" w:rsidRDefault="00535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16205FD"/>
    <w:multiLevelType w:val="multilevel"/>
    <w:tmpl w:val="CBB21478"/>
    <w:lvl w:ilvl="0">
      <w:start w:val="2"/>
      <w:numFmt w:val="bullet"/>
      <w:lvlText w:val="-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6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4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28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11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26"/>
  </w:num>
  <w:num w:numId="9">
    <w:abstractNumId w:val="24"/>
  </w:num>
  <w:num w:numId="10">
    <w:abstractNumId w:val="2"/>
  </w:num>
  <w:num w:numId="11">
    <w:abstractNumId w:val="15"/>
  </w:num>
  <w:num w:numId="12">
    <w:abstractNumId w:val="23"/>
  </w:num>
  <w:num w:numId="13">
    <w:abstractNumId w:val="4"/>
  </w:num>
  <w:num w:numId="14">
    <w:abstractNumId w:val="25"/>
  </w:num>
  <w:num w:numId="15">
    <w:abstractNumId w:val="12"/>
  </w:num>
  <w:num w:numId="16">
    <w:abstractNumId w:val="13"/>
  </w:num>
  <w:num w:numId="17">
    <w:abstractNumId w:val="19"/>
  </w:num>
  <w:num w:numId="18">
    <w:abstractNumId w:val="5"/>
  </w:num>
  <w:num w:numId="19">
    <w:abstractNumId w:val="6"/>
  </w:num>
  <w:num w:numId="20">
    <w:abstractNumId w:val="14"/>
  </w:num>
  <w:num w:numId="21">
    <w:abstractNumId w:val="10"/>
  </w:num>
  <w:num w:numId="22">
    <w:abstractNumId w:val="16"/>
  </w:num>
  <w:num w:numId="23">
    <w:abstractNumId w:val="1"/>
  </w:num>
  <w:num w:numId="24">
    <w:abstractNumId w:val="28"/>
  </w:num>
  <w:num w:numId="2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18"/>
  </w:num>
  <w:num w:numId="29">
    <w:abstractNumId w:val="8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93"/>
    <w:rsid w:val="0000523E"/>
    <w:rsid w:val="000064BC"/>
    <w:rsid w:val="000132B3"/>
    <w:rsid w:val="000143B2"/>
    <w:rsid w:val="0001456F"/>
    <w:rsid w:val="00014CF2"/>
    <w:rsid w:val="00017A76"/>
    <w:rsid w:val="00026EB2"/>
    <w:rsid w:val="00034828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C9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7028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9B2"/>
    <w:rsid w:val="0013212D"/>
    <w:rsid w:val="0013533E"/>
    <w:rsid w:val="001378FA"/>
    <w:rsid w:val="00140C0C"/>
    <w:rsid w:val="0014572B"/>
    <w:rsid w:val="00151B7C"/>
    <w:rsid w:val="00153409"/>
    <w:rsid w:val="0015416F"/>
    <w:rsid w:val="00154BDD"/>
    <w:rsid w:val="00156CB6"/>
    <w:rsid w:val="00162666"/>
    <w:rsid w:val="00165F0B"/>
    <w:rsid w:val="00166053"/>
    <w:rsid w:val="001712B7"/>
    <w:rsid w:val="00174895"/>
    <w:rsid w:val="00186A11"/>
    <w:rsid w:val="001907E2"/>
    <w:rsid w:val="00193452"/>
    <w:rsid w:val="001A06FF"/>
    <w:rsid w:val="001A6092"/>
    <w:rsid w:val="001A775A"/>
    <w:rsid w:val="001B1F6F"/>
    <w:rsid w:val="001B313B"/>
    <w:rsid w:val="001B5D88"/>
    <w:rsid w:val="001C06E5"/>
    <w:rsid w:val="001C0B98"/>
    <w:rsid w:val="001D136D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25C80"/>
    <w:rsid w:val="00241017"/>
    <w:rsid w:val="00241CC4"/>
    <w:rsid w:val="00245A93"/>
    <w:rsid w:val="00246236"/>
    <w:rsid w:val="00246547"/>
    <w:rsid w:val="002471E5"/>
    <w:rsid w:val="002524FD"/>
    <w:rsid w:val="00255E3E"/>
    <w:rsid w:val="002575D1"/>
    <w:rsid w:val="00260995"/>
    <w:rsid w:val="00262158"/>
    <w:rsid w:val="00263A87"/>
    <w:rsid w:val="002670EB"/>
    <w:rsid w:val="002713F8"/>
    <w:rsid w:val="00272C15"/>
    <w:rsid w:val="00273294"/>
    <w:rsid w:val="00274807"/>
    <w:rsid w:val="002800D1"/>
    <w:rsid w:val="00280288"/>
    <w:rsid w:val="0028595A"/>
    <w:rsid w:val="002865CE"/>
    <w:rsid w:val="00292D01"/>
    <w:rsid w:val="002950AA"/>
    <w:rsid w:val="002970FD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D7CBB"/>
    <w:rsid w:val="002E0060"/>
    <w:rsid w:val="002E16D8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50DF"/>
    <w:rsid w:val="0031717E"/>
    <w:rsid w:val="0032086A"/>
    <w:rsid w:val="00321FDB"/>
    <w:rsid w:val="00323693"/>
    <w:rsid w:val="00333DAC"/>
    <w:rsid w:val="00336D21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46A7"/>
    <w:rsid w:val="0037667C"/>
    <w:rsid w:val="003775E6"/>
    <w:rsid w:val="00377865"/>
    <w:rsid w:val="00382FE9"/>
    <w:rsid w:val="00384B17"/>
    <w:rsid w:val="00386BB0"/>
    <w:rsid w:val="003904BB"/>
    <w:rsid w:val="00390D34"/>
    <w:rsid w:val="003A0F88"/>
    <w:rsid w:val="003A1603"/>
    <w:rsid w:val="003A500C"/>
    <w:rsid w:val="003A7716"/>
    <w:rsid w:val="003A7F17"/>
    <w:rsid w:val="003B52C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1731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7214E"/>
    <w:rsid w:val="004728FC"/>
    <w:rsid w:val="00485806"/>
    <w:rsid w:val="00490378"/>
    <w:rsid w:val="004927EC"/>
    <w:rsid w:val="004A0059"/>
    <w:rsid w:val="004A2012"/>
    <w:rsid w:val="004A4268"/>
    <w:rsid w:val="004A5288"/>
    <w:rsid w:val="004A7CB9"/>
    <w:rsid w:val="004B1352"/>
    <w:rsid w:val="004B2F94"/>
    <w:rsid w:val="004B5F56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669E7"/>
    <w:rsid w:val="00570BBE"/>
    <w:rsid w:val="00573AC7"/>
    <w:rsid w:val="00573F7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562E"/>
    <w:rsid w:val="005E6336"/>
    <w:rsid w:val="005F0287"/>
    <w:rsid w:val="005F081F"/>
    <w:rsid w:val="005F4118"/>
    <w:rsid w:val="005F6F7C"/>
    <w:rsid w:val="0060245D"/>
    <w:rsid w:val="00605B5D"/>
    <w:rsid w:val="006103CA"/>
    <w:rsid w:val="00620410"/>
    <w:rsid w:val="00621106"/>
    <w:rsid w:val="00623E05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6226"/>
    <w:rsid w:val="006B25FF"/>
    <w:rsid w:val="006B2801"/>
    <w:rsid w:val="006B30A2"/>
    <w:rsid w:val="006B5A56"/>
    <w:rsid w:val="006B6893"/>
    <w:rsid w:val="006C47E2"/>
    <w:rsid w:val="006C5568"/>
    <w:rsid w:val="006C5FEC"/>
    <w:rsid w:val="006C60A9"/>
    <w:rsid w:val="006C7B2D"/>
    <w:rsid w:val="006E72D9"/>
    <w:rsid w:val="006F027A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65609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1800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41AF2"/>
    <w:rsid w:val="00845AEA"/>
    <w:rsid w:val="0085078A"/>
    <w:rsid w:val="00850BDD"/>
    <w:rsid w:val="00850D49"/>
    <w:rsid w:val="0085189A"/>
    <w:rsid w:val="00855EDE"/>
    <w:rsid w:val="00873123"/>
    <w:rsid w:val="008735A8"/>
    <w:rsid w:val="00874D1C"/>
    <w:rsid w:val="00875296"/>
    <w:rsid w:val="008753FB"/>
    <w:rsid w:val="00877AFF"/>
    <w:rsid w:val="0088131B"/>
    <w:rsid w:val="0088192F"/>
    <w:rsid w:val="00882D6A"/>
    <w:rsid w:val="008838FD"/>
    <w:rsid w:val="00887E2E"/>
    <w:rsid w:val="00891B2F"/>
    <w:rsid w:val="0089272E"/>
    <w:rsid w:val="008A0423"/>
    <w:rsid w:val="008A0C99"/>
    <w:rsid w:val="008B08C9"/>
    <w:rsid w:val="008B4081"/>
    <w:rsid w:val="008B782A"/>
    <w:rsid w:val="008C5C17"/>
    <w:rsid w:val="008C6CBA"/>
    <w:rsid w:val="008C7C38"/>
    <w:rsid w:val="008D2A65"/>
    <w:rsid w:val="008D3298"/>
    <w:rsid w:val="008D3FBA"/>
    <w:rsid w:val="008D43B4"/>
    <w:rsid w:val="008F0D5D"/>
    <w:rsid w:val="008F42B9"/>
    <w:rsid w:val="008F6A63"/>
    <w:rsid w:val="00903362"/>
    <w:rsid w:val="0090451A"/>
    <w:rsid w:val="00910688"/>
    <w:rsid w:val="00910B2D"/>
    <w:rsid w:val="0091422A"/>
    <w:rsid w:val="00915F33"/>
    <w:rsid w:val="00923312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59FA"/>
    <w:rsid w:val="009672DC"/>
    <w:rsid w:val="009722C9"/>
    <w:rsid w:val="00981BDF"/>
    <w:rsid w:val="009831B9"/>
    <w:rsid w:val="00985647"/>
    <w:rsid w:val="00985A8B"/>
    <w:rsid w:val="009864E9"/>
    <w:rsid w:val="00986AE0"/>
    <w:rsid w:val="00986EE4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A1309A"/>
    <w:rsid w:val="00A14519"/>
    <w:rsid w:val="00A150A3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847C6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61E6"/>
    <w:rsid w:val="00B039C3"/>
    <w:rsid w:val="00B04394"/>
    <w:rsid w:val="00B04840"/>
    <w:rsid w:val="00B05AD3"/>
    <w:rsid w:val="00B064AE"/>
    <w:rsid w:val="00B065E8"/>
    <w:rsid w:val="00B0671C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7372"/>
    <w:rsid w:val="00B8783B"/>
    <w:rsid w:val="00B90C20"/>
    <w:rsid w:val="00BA113C"/>
    <w:rsid w:val="00BB0550"/>
    <w:rsid w:val="00BB18E6"/>
    <w:rsid w:val="00BB3530"/>
    <w:rsid w:val="00BB4D8F"/>
    <w:rsid w:val="00BB59DA"/>
    <w:rsid w:val="00BB64B0"/>
    <w:rsid w:val="00BC7E58"/>
    <w:rsid w:val="00BD29EF"/>
    <w:rsid w:val="00BE10A5"/>
    <w:rsid w:val="00BE74E0"/>
    <w:rsid w:val="00BF3A95"/>
    <w:rsid w:val="00BF627F"/>
    <w:rsid w:val="00BF70D8"/>
    <w:rsid w:val="00BF7851"/>
    <w:rsid w:val="00C177BA"/>
    <w:rsid w:val="00C21AC9"/>
    <w:rsid w:val="00C21EB5"/>
    <w:rsid w:val="00C24005"/>
    <w:rsid w:val="00C25B46"/>
    <w:rsid w:val="00C27A7B"/>
    <w:rsid w:val="00C35B22"/>
    <w:rsid w:val="00C36B72"/>
    <w:rsid w:val="00C45A78"/>
    <w:rsid w:val="00C47F4D"/>
    <w:rsid w:val="00C53370"/>
    <w:rsid w:val="00C65F20"/>
    <w:rsid w:val="00C71866"/>
    <w:rsid w:val="00C71D11"/>
    <w:rsid w:val="00C74FA1"/>
    <w:rsid w:val="00C75C19"/>
    <w:rsid w:val="00C75D1C"/>
    <w:rsid w:val="00C80AAD"/>
    <w:rsid w:val="00C8238D"/>
    <w:rsid w:val="00C826D9"/>
    <w:rsid w:val="00C879CF"/>
    <w:rsid w:val="00C92CDF"/>
    <w:rsid w:val="00C944B6"/>
    <w:rsid w:val="00C9544B"/>
    <w:rsid w:val="00C964CB"/>
    <w:rsid w:val="00C97A38"/>
    <w:rsid w:val="00CA18F6"/>
    <w:rsid w:val="00CB21DC"/>
    <w:rsid w:val="00CB613C"/>
    <w:rsid w:val="00CC0E6E"/>
    <w:rsid w:val="00CC6032"/>
    <w:rsid w:val="00CC6811"/>
    <w:rsid w:val="00CD29BD"/>
    <w:rsid w:val="00CE19DE"/>
    <w:rsid w:val="00CE2A26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500"/>
    <w:rsid w:val="00D278A8"/>
    <w:rsid w:val="00D30CF1"/>
    <w:rsid w:val="00D312B9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5AA8"/>
    <w:rsid w:val="00D5628E"/>
    <w:rsid w:val="00D57BA2"/>
    <w:rsid w:val="00D617F2"/>
    <w:rsid w:val="00D61F80"/>
    <w:rsid w:val="00D66BF7"/>
    <w:rsid w:val="00D70019"/>
    <w:rsid w:val="00D7143E"/>
    <w:rsid w:val="00D71C0D"/>
    <w:rsid w:val="00D72C01"/>
    <w:rsid w:val="00D743A0"/>
    <w:rsid w:val="00D776D6"/>
    <w:rsid w:val="00D80E03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33DC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05432"/>
    <w:rsid w:val="00E11E8A"/>
    <w:rsid w:val="00E1608F"/>
    <w:rsid w:val="00E17B81"/>
    <w:rsid w:val="00E21932"/>
    <w:rsid w:val="00E26106"/>
    <w:rsid w:val="00E302AF"/>
    <w:rsid w:val="00E30CD7"/>
    <w:rsid w:val="00E34CD1"/>
    <w:rsid w:val="00E36ABA"/>
    <w:rsid w:val="00E373A5"/>
    <w:rsid w:val="00E42844"/>
    <w:rsid w:val="00E51048"/>
    <w:rsid w:val="00E51DB7"/>
    <w:rsid w:val="00E5539E"/>
    <w:rsid w:val="00E5565C"/>
    <w:rsid w:val="00E61106"/>
    <w:rsid w:val="00E6393B"/>
    <w:rsid w:val="00E67204"/>
    <w:rsid w:val="00E71654"/>
    <w:rsid w:val="00E73D15"/>
    <w:rsid w:val="00E900C4"/>
    <w:rsid w:val="00E93DB7"/>
    <w:rsid w:val="00E95948"/>
    <w:rsid w:val="00EA027C"/>
    <w:rsid w:val="00EA7D80"/>
    <w:rsid w:val="00EB14C9"/>
    <w:rsid w:val="00EB593B"/>
    <w:rsid w:val="00EB69F2"/>
    <w:rsid w:val="00EB7471"/>
    <w:rsid w:val="00EB7CEF"/>
    <w:rsid w:val="00EC3FB5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8F7"/>
    <w:rsid w:val="00F60898"/>
    <w:rsid w:val="00F6193A"/>
    <w:rsid w:val="00F61D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3787"/>
    <w:rsid w:val="00F902AB"/>
    <w:rsid w:val="00F907F3"/>
    <w:rsid w:val="00F93FE2"/>
    <w:rsid w:val="00F94C6C"/>
    <w:rsid w:val="00F97215"/>
    <w:rsid w:val="00FA10CA"/>
    <w:rsid w:val="00FA3C6C"/>
    <w:rsid w:val="00FA77FE"/>
    <w:rsid w:val="00FB165A"/>
    <w:rsid w:val="00FB2389"/>
    <w:rsid w:val="00FC01F3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61C715"/>
  <w15:docId w15:val="{1BC1B5CF-ED05-4A65-9F91-223800D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hhernand152@hotmail.com</cp:lastModifiedBy>
  <cp:revision>7</cp:revision>
  <cp:lastPrinted>2017-05-23T15:15:00Z</cp:lastPrinted>
  <dcterms:created xsi:type="dcterms:W3CDTF">2017-05-17T21:06:00Z</dcterms:created>
  <dcterms:modified xsi:type="dcterms:W3CDTF">2019-07-08T14:10:00Z</dcterms:modified>
</cp:coreProperties>
</file>